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9" w:type="dxa"/>
        <w:tblCellMar>
          <w:left w:w="0" w:type="dxa"/>
          <w:right w:w="0" w:type="dxa"/>
        </w:tblCellMar>
        <w:tblLook w:val="04A0" w:firstRow="1" w:lastRow="0" w:firstColumn="1" w:lastColumn="0" w:noHBand="0" w:noVBand="1"/>
      </w:tblPr>
      <w:tblGrid>
        <w:gridCol w:w="3402"/>
        <w:gridCol w:w="5917"/>
      </w:tblGrid>
      <w:tr w:rsidR="00A840AF">
        <w:tc>
          <w:tcPr>
            <w:tcW w:w="3402" w:type="dxa"/>
            <w:tcBorders>
              <w:top w:val="nil"/>
              <w:left w:val="nil"/>
              <w:bottom w:val="nil"/>
              <w:right w:val="nil"/>
              <w:tl2br w:val="nil"/>
              <w:tr2bl w:val="nil"/>
            </w:tcBorders>
            <w:tcMar>
              <w:top w:w="0" w:type="dxa"/>
              <w:left w:w="108" w:type="dxa"/>
              <w:bottom w:w="0" w:type="dxa"/>
              <w:right w:w="108" w:type="dxa"/>
            </w:tcMar>
          </w:tcPr>
          <w:p w:rsidR="00A840AF" w:rsidRDefault="003F0180">
            <w:pPr>
              <w:widowControl w:val="0"/>
              <w:spacing w:after="0" w:line="240" w:lineRule="auto"/>
              <w:jc w:val="center"/>
              <w:rPr>
                <w:rFonts w:ascii="Times New Roman" w:eastAsia="Times New Roman" w:hAnsi="Times New Roman"/>
                <w:b/>
                <w:bCs/>
                <w:sz w:val="28"/>
                <w:szCs w:val="28"/>
              </w:rPr>
            </w:pPr>
            <w:bookmarkStart w:id="0" w:name="_GoBack"/>
            <w:bookmarkEnd w:id="0"/>
            <w:r>
              <w:rPr>
                <w:rFonts w:ascii="Times New Roman" w:eastAsia="Times New Roman" w:hAnsi="Times New Roman"/>
                <w:b/>
                <w:bCs/>
                <w:sz w:val="28"/>
                <w:szCs w:val="28"/>
              </w:rPr>
              <w:t>QUỐC HỘI</w:t>
            </w:r>
          </w:p>
          <w:p w:rsidR="00A840AF" w:rsidRDefault="003F0180">
            <w:pPr>
              <w:widowControl w:val="0"/>
              <w:spacing w:after="0" w:line="120" w:lineRule="auto"/>
              <w:jc w:val="center"/>
              <w:rPr>
                <w:rFonts w:ascii="Times New Roman" w:eastAsia="Times New Roman" w:hAnsi="Times New Roman"/>
                <w:sz w:val="28"/>
                <w:szCs w:val="28"/>
              </w:rPr>
            </w:pPr>
            <w:r>
              <w:rPr>
                <w:rFonts w:ascii="Times New Roman" w:eastAsia="Times New Roman" w:hAnsi="Times New Roman"/>
                <w:b/>
                <w:bCs/>
                <w:sz w:val="28"/>
                <w:szCs w:val="28"/>
                <w:vertAlign w:val="superscript"/>
              </w:rPr>
              <w:t>_________</w:t>
            </w:r>
          </w:p>
        </w:tc>
        <w:tc>
          <w:tcPr>
            <w:tcW w:w="5917" w:type="dxa"/>
            <w:tcBorders>
              <w:top w:val="nil"/>
              <w:left w:val="nil"/>
              <w:bottom w:val="nil"/>
              <w:right w:val="nil"/>
              <w:tl2br w:val="nil"/>
              <w:tr2bl w:val="nil"/>
            </w:tcBorders>
            <w:tcMar>
              <w:top w:w="0" w:type="dxa"/>
              <w:left w:w="108" w:type="dxa"/>
              <w:bottom w:w="0" w:type="dxa"/>
              <w:right w:w="108" w:type="dxa"/>
            </w:tcMar>
          </w:tcPr>
          <w:p w:rsidR="00A840AF" w:rsidRDefault="003F0180">
            <w:pPr>
              <w:widowControl w:val="0"/>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7"/>
                <w:szCs w:val="27"/>
              </w:rPr>
              <w:t>CỘNG HÒA XÃ HỘI CHỦ NGHĨA VIỆT NAM</w:t>
            </w:r>
            <w:r>
              <w:rPr>
                <w:rFonts w:ascii="Times New Roman" w:eastAsia="Times New Roman" w:hAnsi="Times New Roman"/>
                <w:b/>
                <w:bCs/>
                <w:sz w:val="27"/>
                <w:szCs w:val="27"/>
              </w:rPr>
              <w:br/>
            </w:r>
            <w:r>
              <w:rPr>
                <w:rFonts w:ascii="Times New Roman" w:eastAsia="Times New Roman" w:hAnsi="Times New Roman"/>
                <w:b/>
                <w:bCs/>
                <w:sz w:val="28"/>
                <w:szCs w:val="28"/>
              </w:rPr>
              <w:t>Độc lập - Tự do - Hạnh phúc</w:t>
            </w:r>
          </w:p>
          <w:p w:rsidR="00A840AF" w:rsidRDefault="003F0180">
            <w:pPr>
              <w:widowControl w:val="0"/>
              <w:spacing w:after="0" w:line="120" w:lineRule="auto"/>
              <w:jc w:val="center"/>
              <w:rPr>
                <w:rFonts w:ascii="Times New Roman" w:eastAsia="Times New Roman" w:hAnsi="Times New Roman"/>
                <w:b/>
                <w:bCs/>
                <w:sz w:val="28"/>
                <w:szCs w:val="28"/>
                <w:vertAlign w:val="superscript"/>
              </w:rPr>
            </w:pPr>
            <w:r>
              <w:rPr>
                <w:rFonts w:ascii="Times New Roman" w:eastAsia="Times New Roman" w:hAnsi="Times New Roman"/>
                <w:b/>
                <w:bCs/>
                <w:sz w:val="28"/>
                <w:szCs w:val="28"/>
                <w:vertAlign w:val="superscript"/>
              </w:rPr>
              <w:t>_____________________________________</w:t>
            </w:r>
          </w:p>
        </w:tc>
      </w:tr>
      <w:tr w:rsidR="00A840AF">
        <w:tc>
          <w:tcPr>
            <w:tcW w:w="3402" w:type="dxa"/>
            <w:tcBorders>
              <w:top w:val="nil"/>
              <w:left w:val="nil"/>
              <w:bottom w:val="nil"/>
              <w:right w:val="nil"/>
              <w:tl2br w:val="nil"/>
              <w:tr2bl w:val="nil"/>
            </w:tcBorders>
            <w:tcMar>
              <w:top w:w="0" w:type="dxa"/>
              <w:left w:w="108" w:type="dxa"/>
              <w:bottom w:w="0" w:type="dxa"/>
              <w:right w:w="108" w:type="dxa"/>
            </w:tcMar>
          </w:tcPr>
          <w:p w:rsidR="00A840AF" w:rsidRDefault="003F0180">
            <w:pPr>
              <w:widowControl w:val="0"/>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Luật số:         /2026/QH16</w:t>
            </w:r>
          </w:p>
        </w:tc>
        <w:tc>
          <w:tcPr>
            <w:tcW w:w="5917" w:type="dxa"/>
            <w:tcBorders>
              <w:top w:val="nil"/>
              <w:left w:val="nil"/>
              <w:bottom w:val="nil"/>
              <w:right w:val="nil"/>
              <w:tl2br w:val="nil"/>
              <w:tr2bl w:val="nil"/>
            </w:tcBorders>
            <w:tcMar>
              <w:top w:w="0" w:type="dxa"/>
              <w:left w:w="108" w:type="dxa"/>
              <w:bottom w:w="0" w:type="dxa"/>
              <w:right w:w="108" w:type="dxa"/>
            </w:tcMar>
          </w:tcPr>
          <w:p w:rsidR="00A840AF" w:rsidRDefault="00A840AF">
            <w:pPr>
              <w:widowControl w:val="0"/>
              <w:spacing w:after="0" w:line="240" w:lineRule="auto"/>
              <w:rPr>
                <w:rFonts w:ascii="Times New Roman" w:eastAsia="Times New Roman" w:hAnsi="Times New Roman"/>
                <w:sz w:val="28"/>
                <w:szCs w:val="28"/>
              </w:rPr>
            </w:pPr>
          </w:p>
        </w:tc>
      </w:tr>
    </w:tbl>
    <w:p w:rsidR="00A840AF" w:rsidRDefault="003F0180">
      <w:pPr>
        <w:widowControl w:val="0"/>
        <w:spacing w:after="120" w:line="240" w:lineRule="auto"/>
        <w:jc w:val="center"/>
        <w:rPr>
          <w:rFonts w:ascii="Times New Roman" w:eastAsia="Times New Roman" w:hAnsi="Times New Roman"/>
          <w:bCs/>
          <w:sz w:val="28"/>
          <w:szCs w:val="28"/>
          <w:lang w:val="vi-VN"/>
        </w:rPr>
      </w:pPr>
      <w:bookmarkStart w:id="1" w:name="loai_1"/>
      <w:r>
        <w:rPr>
          <w:rFonts w:ascii="Times New Roman" w:eastAsia="Times New Roman" w:hAnsi="Times New Roman"/>
          <w:bCs/>
          <w:noProof/>
          <w:sz w:val="28"/>
          <w:szCs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270510</wp:posOffset>
                </wp:positionV>
                <wp:extent cx="1737360" cy="533400"/>
                <wp:effectExtent l="0" t="0" r="15240" b="19050"/>
                <wp:wrapNone/>
                <wp:docPr id="1" name="Rectangle 1"/>
                <wp:cNvGraphicFramePr/>
                <a:graphic xmlns:a="http://schemas.openxmlformats.org/drawingml/2006/main">
                  <a:graphicData uri="http://schemas.microsoft.com/office/word/2010/wordprocessingShape">
                    <wps:wsp>
                      <wps:cNvSpPr/>
                      <wps:spPr>
                        <a:xfrm>
                          <a:off x="0" y="0"/>
                          <a:ext cx="1737360" cy="533400"/>
                        </a:xfrm>
                        <a:prstGeom prst="rect">
                          <a:avLst/>
                        </a:prstGeom>
                      </wps:spPr>
                      <wps:style>
                        <a:lnRef idx="2">
                          <a:schemeClr val="dk1"/>
                        </a:lnRef>
                        <a:fillRef idx="1">
                          <a:schemeClr val="lt1"/>
                        </a:fillRef>
                        <a:effectRef idx="0">
                          <a:schemeClr val="dk1"/>
                        </a:effectRef>
                        <a:fontRef idx="minor">
                          <a:schemeClr val="dk1"/>
                        </a:fontRef>
                      </wps:style>
                      <wps:txbx>
                        <w:txbxContent>
                          <w:p w:rsidR="00A840AF" w:rsidRDefault="003F0180">
                            <w:pPr>
                              <w:jc w:val="center"/>
                              <w:rPr>
                                <w:rFonts w:ascii="Times New Roman" w:hAnsi="Times New Roman"/>
                                <w:b/>
                                <w:sz w:val="28"/>
                                <w:szCs w:val="28"/>
                              </w:rPr>
                            </w:pPr>
                            <w:r>
                              <w:rPr>
                                <w:rFonts w:ascii="Times New Roman" w:hAnsi="Times New Roman"/>
                                <w:b/>
                                <w:sz w:val="28"/>
                                <w:szCs w:val="28"/>
                              </w:rPr>
                              <w:t>Dự thả</w:t>
                            </w:r>
                            <w:r w:rsidR="00ED2DCE">
                              <w:rPr>
                                <w:rFonts w:ascii="Times New Roman" w:hAnsi="Times New Roman"/>
                                <w:b/>
                                <w:sz w:val="28"/>
                                <w:szCs w:val="28"/>
                              </w:rPr>
                              <w:t>o ngày 1</w:t>
                            </w:r>
                            <w:r w:rsidR="00DA055A">
                              <w:rPr>
                                <w:rFonts w:ascii="Times New Roman" w:hAnsi="Times New Roman"/>
                                <w:b/>
                                <w:sz w:val="28"/>
                                <w:szCs w:val="28"/>
                              </w:rPr>
                              <w:t>6</w:t>
                            </w:r>
                            <w:r>
                              <w:rPr>
                                <w:rFonts w:ascii="Times New Roman" w:hAnsi="Times New Roman"/>
                                <w:b/>
                                <w:sz w:val="28"/>
                                <w:szCs w:val="28"/>
                              </w:rPr>
                              <w:t xml:space="preserve">/7/2026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style="position:absolute;left:0;text-align:left;margin-left:0;margin-top:21.3pt;width:136.8pt;height:42pt;z-index:251660288;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" fillcolor="white [3201]" strokecolor="black [3200]" strokeweight="1pt">
                <v:textbox>
                  <w:txbxContent>
                    <w:p w:rsidR="00A840AF" w:rsidRDefault="003F0180">
                      <w:pPr>
                        <w:jc w:val="center"/>
                        <w:rPr>
                          <w:rFonts w:ascii="Times New Roman" w:hAnsi="Times New Roman"/>
                          <w:b/>
                          <w:sz w:val="28"/>
                          <w:szCs w:val="28"/>
                        </w:rPr>
                      </w:pPr>
                      <w:r>
                        <w:rPr>
                          <w:rFonts w:ascii="Times New Roman" w:hAnsi="Times New Roman"/>
                          <w:b/>
                          <w:sz w:val="28"/>
                          <w:szCs w:val="28"/>
                        </w:rPr>
                        <w:t>Dự thả</w:t>
                      </w:r>
                      <w:r w:rsidR="00ED2DCE">
                        <w:rPr>
                          <w:rFonts w:ascii="Times New Roman" w:hAnsi="Times New Roman"/>
                          <w:b/>
                          <w:sz w:val="28"/>
                          <w:szCs w:val="28"/>
                        </w:rPr>
                        <w:t>o ngày 1</w:t>
                      </w:r>
                      <w:r w:rsidR="00DA055A">
                        <w:rPr>
                          <w:rFonts w:ascii="Times New Roman" w:hAnsi="Times New Roman"/>
                          <w:b/>
                          <w:sz w:val="28"/>
                          <w:szCs w:val="28"/>
                        </w:rPr>
                        <w:t>6</w:t>
                      </w:r>
                      <w:r>
                        <w:rPr>
                          <w:rFonts w:ascii="Times New Roman" w:hAnsi="Times New Roman"/>
                          <w:b/>
                          <w:sz w:val="28"/>
                          <w:szCs w:val="28"/>
                        </w:rPr>
                        <w:t xml:space="preserve">/7/2026 </w:t>
                      </w:r>
                    </w:p>
                  </w:txbxContent>
                </v:textbox>
                <w10:wrap anchorx="margin"/>
              </v:rect>
            </w:pict>
          </mc:Fallback>
        </mc:AlternateContent>
      </w:r>
    </w:p>
    <w:p w:rsidR="00A840AF" w:rsidRDefault="00A840AF">
      <w:pPr>
        <w:widowControl w:val="0"/>
        <w:spacing w:after="120" w:line="240" w:lineRule="auto"/>
        <w:jc w:val="center"/>
        <w:rPr>
          <w:rFonts w:ascii="Times New Roman" w:eastAsia="Times New Roman" w:hAnsi="Times New Roman"/>
          <w:bCs/>
          <w:sz w:val="28"/>
          <w:szCs w:val="28"/>
          <w:lang w:val="vi-VN"/>
        </w:rPr>
      </w:pPr>
    </w:p>
    <w:p w:rsidR="00A840AF" w:rsidRDefault="00A840AF">
      <w:pPr>
        <w:widowControl w:val="0"/>
        <w:spacing w:after="120" w:line="240" w:lineRule="auto"/>
        <w:jc w:val="center"/>
        <w:rPr>
          <w:rFonts w:ascii="Times New Roman" w:eastAsia="Times New Roman" w:hAnsi="Times New Roman"/>
          <w:b/>
          <w:bCs/>
          <w:sz w:val="28"/>
          <w:szCs w:val="28"/>
          <w:lang w:val="vi-VN"/>
        </w:rPr>
      </w:pPr>
    </w:p>
    <w:p w:rsidR="00A840AF" w:rsidRDefault="003F0180">
      <w:pPr>
        <w:widowControl w:val="0"/>
        <w:spacing w:after="120" w:line="240" w:lineRule="auto"/>
        <w:jc w:val="center"/>
        <w:rPr>
          <w:rFonts w:ascii="Times New Roman" w:eastAsia="Times New Roman" w:hAnsi="Times New Roman"/>
          <w:sz w:val="28"/>
          <w:szCs w:val="28"/>
        </w:rPr>
      </w:pPr>
      <w:r>
        <w:rPr>
          <w:rFonts w:ascii="Times New Roman" w:eastAsia="Times New Roman" w:hAnsi="Times New Roman"/>
          <w:b/>
          <w:bCs/>
          <w:sz w:val="28"/>
          <w:szCs w:val="28"/>
          <w:lang w:val="vi-VN"/>
        </w:rPr>
        <w:t>LUẬT</w:t>
      </w:r>
      <w:bookmarkEnd w:id="1"/>
    </w:p>
    <w:p w:rsidR="00A840AF" w:rsidRDefault="003F0180">
      <w:pPr>
        <w:widowControl w:val="0"/>
        <w:spacing w:after="12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SỬA ĐỔI, BỔ SUNG MỘT SỐ ĐIỀU CỦA LUẬT BẢO HIỂM XÃ HỘI</w:t>
      </w:r>
    </w:p>
    <w:p w:rsidR="00A840AF" w:rsidRDefault="00A840AF">
      <w:pPr>
        <w:widowControl w:val="0"/>
        <w:spacing w:after="120" w:line="240" w:lineRule="auto"/>
        <w:jc w:val="center"/>
        <w:rPr>
          <w:rFonts w:ascii="Times New Roman" w:eastAsia="Times New Roman" w:hAnsi="Times New Roman"/>
          <w:sz w:val="28"/>
          <w:szCs w:val="28"/>
        </w:rPr>
      </w:pPr>
    </w:p>
    <w:p w:rsidR="00A840AF" w:rsidRDefault="003F0180">
      <w:pPr>
        <w:widowControl w:val="0"/>
        <w:spacing w:before="120" w:after="0" w:line="264" w:lineRule="auto"/>
        <w:ind w:firstLine="709"/>
        <w:jc w:val="both"/>
        <w:rPr>
          <w:rFonts w:ascii="Times New Roman" w:eastAsia="Times New Roman" w:hAnsi="Times New Roman"/>
          <w:i/>
          <w:sz w:val="28"/>
          <w:szCs w:val="28"/>
        </w:rPr>
      </w:pPr>
      <w:r>
        <w:rPr>
          <w:rFonts w:ascii="Times New Roman" w:eastAsia="Times New Roman" w:hAnsi="Times New Roman"/>
          <w:i/>
          <w:iCs/>
          <w:sz w:val="28"/>
          <w:szCs w:val="28"/>
          <w:lang w:val="vi-VN"/>
        </w:rPr>
        <w:t>Căn cứ Hiến pháp nước Cộng hòa xã hội chủ nghĩa Việt Nam</w:t>
      </w:r>
      <w:r>
        <w:rPr>
          <w:rFonts w:ascii="Times New Roman" w:eastAsia="Times New Roman" w:hAnsi="Times New Roman"/>
          <w:i/>
          <w:iCs/>
          <w:sz w:val="28"/>
          <w:szCs w:val="28"/>
        </w:rPr>
        <w:t xml:space="preserve"> đã được sửa đổi, bổ sung một số điều theo Nghị quyết số</w:t>
      </w:r>
      <w:r>
        <w:rPr>
          <w:rFonts w:ascii="Times New Roman" w:hAnsi="Times New Roman"/>
          <w:i/>
          <w:sz w:val="28"/>
          <w:szCs w:val="28"/>
        </w:rPr>
        <w:t xml:space="preserve"> 203/2025/QH15</w:t>
      </w:r>
      <w:r>
        <w:rPr>
          <w:rFonts w:ascii="Times New Roman" w:eastAsia="Times New Roman" w:hAnsi="Times New Roman"/>
          <w:i/>
          <w:iCs/>
          <w:sz w:val="28"/>
          <w:szCs w:val="28"/>
          <w:lang w:val="vi-VN"/>
        </w:rPr>
        <w:t>;</w:t>
      </w:r>
    </w:p>
    <w:p w:rsidR="00A840AF" w:rsidRDefault="003F0180">
      <w:pPr>
        <w:widowControl w:val="0"/>
        <w:spacing w:before="120" w:after="0" w:line="264" w:lineRule="auto"/>
        <w:ind w:firstLine="709"/>
        <w:jc w:val="both"/>
        <w:rPr>
          <w:rFonts w:ascii="Times New Roman" w:eastAsia="Times New Roman" w:hAnsi="Times New Roman"/>
          <w:i/>
          <w:iCs/>
          <w:color w:val="000000" w:themeColor="text1"/>
          <w:sz w:val="28"/>
          <w:szCs w:val="28"/>
          <w:lang w:val="vi-VN"/>
        </w:rPr>
      </w:pPr>
      <w:r>
        <w:rPr>
          <w:rFonts w:ascii="Times New Roman" w:eastAsia="Times New Roman" w:hAnsi="Times New Roman"/>
          <w:i/>
          <w:iCs/>
          <w:sz w:val="28"/>
          <w:szCs w:val="28"/>
          <w:lang w:val="vi-VN"/>
        </w:rPr>
        <w:t xml:space="preserve">Quốc hội ban hành Luật </w:t>
      </w:r>
      <w:r>
        <w:rPr>
          <w:rFonts w:ascii="Times New Roman" w:eastAsia="Times New Roman" w:hAnsi="Times New Roman"/>
          <w:i/>
          <w:iCs/>
          <w:sz w:val="28"/>
          <w:szCs w:val="28"/>
        </w:rPr>
        <w:t>sửa đổi, bổ sung một số điều của Luật B</w:t>
      </w:r>
      <w:r>
        <w:rPr>
          <w:rFonts w:ascii="Times New Roman" w:eastAsia="Times New Roman" w:hAnsi="Times New Roman"/>
          <w:i/>
          <w:iCs/>
          <w:sz w:val="28"/>
          <w:szCs w:val="28"/>
          <w:lang w:val="vi-VN"/>
        </w:rPr>
        <w:t>ảo hiểm xã hội</w:t>
      </w:r>
      <w:r>
        <w:rPr>
          <w:rFonts w:ascii="Times New Roman" w:eastAsia="Times New Roman" w:hAnsi="Times New Roman"/>
          <w:i/>
          <w:iCs/>
          <w:sz w:val="28"/>
          <w:szCs w:val="28"/>
        </w:rPr>
        <w:t xml:space="preserve"> số 41/2024/QH15 </w:t>
      </w:r>
      <w:r>
        <w:rPr>
          <w:rFonts w:ascii="Times New Roman" w:eastAsia="Times New Roman" w:hAnsi="Times New Roman"/>
          <w:i/>
          <w:iCs/>
          <w:color w:val="000000" w:themeColor="text1"/>
          <w:sz w:val="28"/>
          <w:szCs w:val="28"/>
        </w:rPr>
        <w:t>đã được sửa đổi, bổ sung một số điều theo Luật số 73/2025/QH15, Luật số 84/2025/QH15, Luật số 113/2025/QH15 và Luật số 142/2025/QH15</w:t>
      </w:r>
      <w:r>
        <w:rPr>
          <w:rFonts w:ascii="Times New Roman" w:eastAsia="Times New Roman" w:hAnsi="Times New Roman"/>
          <w:i/>
          <w:iCs/>
          <w:color w:val="000000" w:themeColor="text1"/>
          <w:sz w:val="28"/>
          <w:szCs w:val="28"/>
          <w:lang w:val="vi-VN"/>
        </w:rPr>
        <w:t>.</w:t>
      </w:r>
    </w:p>
    <w:p w:rsidR="00A840AF" w:rsidRDefault="00A840AF">
      <w:pPr>
        <w:widowControl w:val="0"/>
        <w:spacing w:before="120" w:after="0" w:line="264" w:lineRule="auto"/>
        <w:jc w:val="center"/>
        <w:rPr>
          <w:rFonts w:ascii="Times New Roman" w:hAnsi="Times New Roman"/>
          <w:b/>
          <w:bCs/>
          <w:iCs/>
          <w:sz w:val="28"/>
          <w:szCs w:val="28"/>
        </w:rPr>
      </w:pPr>
    </w:p>
    <w:p w:rsidR="00A840AF" w:rsidRDefault="003F0180">
      <w:pPr>
        <w:spacing w:before="120" w:after="120" w:line="264"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Điều 1. Sửa đổi, bổ sung một số điều của Luật Bảo hiểm xã hội</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1. Sửa đổi, bổ sung một số điểm, khoản của Điều 2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a) Sửa đổi, bổ sung điểm k khoản 1 như sau:</w:t>
      </w:r>
      <w:bookmarkStart w:id="2" w:name="diem_k_1_2"/>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“k) Người hoạt động không chuyên trách </w:t>
      </w:r>
      <w:r>
        <w:rPr>
          <w:rFonts w:ascii="Times New Roman" w:hAnsi="Times New Roman"/>
          <w:strike/>
          <w:color w:val="000000" w:themeColor="text1"/>
          <w:sz w:val="28"/>
          <w:szCs w:val="28"/>
        </w:rPr>
        <w:t>ở cấp xã, ở thôn, tổ dân phố</w:t>
      </w:r>
      <w:r>
        <w:rPr>
          <w:rFonts w:ascii="Times New Roman" w:hAnsi="Times New Roman"/>
          <w:color w:val="000000" w:themeColor="text1"/>
          <w:sz w:val="28"/>
          <w:szCs w:val="28"/>
        </w:rPr>
        <w:t xml:space="preserve"> </w:t>
      </w:r>
      <w:r>
        <w:rPr>
          <w:rFonts w:ascii="Times New Roman" w:hAnsi="Times New Roman"/>
          <w:i/>
          <w:color w:val="000000" w:themeColor="text1"/>
          <w:sz w:val="28"/>
          <w:szCs w:val="28"/>
        </w:rPr>
        <w:t>hưởng phụ cấp từ ngân sách nhà nước</w:t>
      </w:r>
      <w:r>
        <w:rPr>
          <w:rStyle w:val="FootnoteReference"/>
          <w:rFonts w:ascii="Times New Roman" w:hAnsi="Times New Roman"/>
          <w:color w:val="000000" w:themeColor="text1"/>
          <w:sz w:val="28"/>
          <w:szCs w:val="28"/>
        </w:rPr>
        <w:footnoteReference w:id="1"/>
      </w:r>
      <w:r>
        <w:rPr>
          <w:rFonts w:ascii="Times New Roman" w:hAnsi="Times New Roman"/>
          <w:i/>
          <w:color w:val="000000" w:themeColor="text1"/>
          <w:sz w:val="28"/>
          <w:szCs w:val="28"/>
        </w:rPr>
        <w:t xml:space="preserve"> theo quy định của pháp luật về chính quyền địa phương</w:t>
      </w:r>
      <w:r>
        <w:rPr>
          <w:rFonts w:ascii="Times New Roman" w:hAnsi="Times New Roman"/>
          <w:color w:val="000000" w:themeColor="text1"/>
          <w:sz w:val="28"/>
          <w:szCs w:val="28"/>
        </w:rPr>
        <w:t>;</w:t>
      </w:r>
      <w:bookmarkEnd w:id="2"/>
      <w:r>
        <w:rPr>
          <w:rFonts w:ascii="Times New Roman" w:hAnsi="Times New Roman"/>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b) Sửa đổi, bổ sung điểm a khoản 4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“a) Công dân Việt Nam từ đủ 15 tuổi trở lên không thuộc đối tượng tham gia bảo hiểm xã hội bắt buộc và không phải là người đang hưởng lương hưu, trợ cấp bảo hiểm xã hội, trợ cấp hằng tháng</w:t>
      </w:r>
      <w:r>
        <w:rPr>
          <w:rFonts w:ascii="Times New Roman" w:hAnsi="Times New Roman"/>
          <w:i/>
          <w:color w:val="000000" w:themeColor="text1"/>
          <w:sz w:val="28"/>
          <w:szCs w:val="28"/>
        </w:rPr>
        <w:t>, trợ cấp hưu trí xã hội</w:t>
      </w:r>
      <w:r>
        <w:rPr>
          <w:rFonts w:ascii="Times New Roman" w:hAnsi="Times New Roman"/>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c) Sửa đổi, bổ sung điểm a khoản 7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“a) Người đang hưởng lương hưu, trợ cấp bảo hiểm xã hội, trợ cấp hằng tháng</w:t>
      </w:r>
      <w:r>
        <w:rPr>
          <w:rFonts w:ascii="Times New Roman" w:hAnsi="Times New Roman"/>
          <w:i/>
          <w:color w:val="000000" w:themeColor="text1"/>
          <w:sz w:val="28"/>
          <w:szCs w:val="28"/>
        </w:rPr>
        <w:t>, trợ cấp hưu trí xã hội</w:t>
      </w:r>
      <w:r>
        <w:rPr>
          <w:rFonts w:ascii="Times New Roman" w:hAnsi="Times New Roman"/>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Chính phủ quy định đối tượng hưởng trợ cấp bảo hiểm xã hội, trợ cấp hằng tháng không thuộc đối tượng tham gia bảo hiểm xã hội bắt buộc;”</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 Sửa đổi, bổ sung khoản 5 Điều 3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“5. Bảo hiểm hưu trí bổ sung là loại hình bảo hiểm mang tính chất tự nguyện theo nguyên tắc thị trường nhằm bổ sung cho chế độ hưu trí trong bảo hiểm xã hội bắt buộc, có cơ chế tạo lập quỹ từ đóng góp của người sử dụng lao động </w:t>
      </w:r>
      <w:r>
        <w:rPr>
          <w:rFonts w:ascii="Times New Roman" w:hAnsi="Times New Roman"/>
          <w:strike/>
          <w:color w:val="000000" w:themeColor="text1"/>
          <w:sz w:val="28"/>
          <w:szCs w:val="28"/>
        </w:rPr>
        <w:t>hoặc của người sử dụng lao động</w:t>
      </w:r>
      <w:r>
        <w:rPr>
          <w:rFonts w:ascii="Times New Roman" w:hAnsi="Times New Roman"/>
          <w:color w:val="000000" w:themeColor="text1"/>
          <w:sz w:val="28"/>
          <w:szCs w:val="28"/>
        </w:rPr>
        <w:t xml:space="preserve"> và người lao động”.</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 Sửa đổi, bổ sung khoản 5 và khoản 6 Điều 6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“5. Hỗ trợ người tham gia bảo hiểm xã hội tự nguyện, </w:t>
      </w:r>
      <w:r>
        <w:rPr>
          <w:rFonts w:ascii="Times New Roman" w:hAnsi="Times New Roman"/>
          <w:i/>
          <w:color w:val="000000" w:themeColor="text1"/>
          <w:sz w:val="28"/>
          <w:szCs w:val="28"/>
        </w:rPr>
        <w:t>người tham gia bảo hiểm xã hội bắt buộc thuộc đối tượng quy định tại các điểm g, h, m và n khoản 1 Điều 2 của Luật này</w:t>
      </w:r>
      <w:r>
        <w:rPr>
          <w:rFonts w:ascii="Times New Roman" w:hAnsi="Times New Roman"/>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6. Khuyến khích các địa phương tùy theo điều kiện kinh tế - xã hội, khả năng cân đối ngân sách, kết hợp huy động các nguồn lực xã hội hỗ trợ thêm tiền đóng bảo hiểm xã hội cho người tham gia bảo hiểm xã hội </w:t>
      </w:r>
      <w:r>
        <w:rPr>
          <w:rFonts w:ascii="Times New Roman" w:hAnsi="Times New Roman"/>
          <w:strike/>
          <w:color w:val="000000" w:themeColor="text1"/>
          <w:sz w:val="28"/>
          <w:szCs w:val="28"/>
        </w:rPr>
        <w:t>tự nguyện,</w:t>
      </w:r>
      <w:r>
        <w:rPr>
          <w:rFonts w:ascii="Times New Roman" w:hAnsi="Times New Roman"/>
          <w:color w:val="000000" w:themeColor="text1"/>
          <w:sz w:val="28"/>
          <w:szCs w:val="28"/>
        </w:rPr>
        <w:t xml:space="preserve"> và hỗ trợ thêm cho người hưởng trợ cấp hưu trí xã hội.”</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 Sửa đổi, bổ sung một số điểm của khoản 2 Điều 10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a) Sửa đổi điểm b khoản 2 Điều 10 như sau:</w:t>
      </w:r>
    </w:p>
    <w:p w:rsidR="00A840AF" w:rsidRDefault="003F0180">
      <w:pPr>
        <w:spacing w:before="120" w:after="120" w:line="264"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“Hưởng bảo hiểm y tế trong trường hợp đang hưởng lương hưu; nghỉ việc hưởng trợ cấp tai nạn lao động, bệnh nghề nghiệp hằng tháng; trong thời gian nghỉ việc hưởng chế độ </w:t>
      </w:r>
      <w:r>
        <w:rPr>
          <w:rFonts w:ascii="Times New Roman" w:hAnsi="Times New Roman"/>
          <w:bCs/>
          <w:i/>
          <w:iCs/>
          <w:color w:val="000000"/>
          <w:sz w:val="28"/>
          <w:szCs w:val="28"/>
        </w:rPr>
        <w:t>ốm đau</w:t>
      </w:r>
      <w:r>
        <w:rPr>
          <w:rFonts w:ascii="Times New Roman" w:hAnsi="Times New Roman"/>
          <w:color w:val="000000"/>
          <w:sz w:val="28"/>
          <w:szCs w:val="28"/>
        </w:rPr>
        <w:t xml:space="preserve">, thai sản từ 14 ngày làm việc trở lên trong tháng; </w:t>
      </w:r>
      <w:r>
        <w:rPr>
          <w:rFonts w:ascii="Times New Roman" w:hAnsi="Times New Roman"/>
          <w:strike/>
          <w:color w:val="000000"/>
          <w:sz w:val="28"/>
          <w:szCs w:val="28"/>
        </w:rPr>
        <w:t>trong thời gian nghỉ việc hưởng chế độ ốm đau từ 14 ngày làm việc trở lên trong tháng hoặc nghỉ việc hưởng trợ cấp ốm đau đối với người lao động bị mắc bệnh thuộc danh mục bệnh cần chữa trị dài ngày do Bộ trưởng Bộ Y tế ban hành</w:t>
      </w:r>
      <w:r>
        <w:rPr>
          <w:rFonts w:ascii="Times New Roman" w:hAnsi="Times New Roman"/>
          <w:color w:val="000000"/>
          <w:sz w:val="28"/>
          <w:szCs w:val="28"/>
        </w:rPr>
        <w:t>; đang hưởng chế độ quy định tại Điều 23 của Luật này”.</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b) Sửa đổi điểm d khoản 2 Điều 10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b/>
          <w:color w:val="000000" w:themeColor="text1"/>
          <w:sz w:val="28"/>
          <w:szCs w:val="28"/>
        </w:rPr>
        <w:t xml:space="preserve"> </w:t>
      </w:r>
      <w:r>
        <w:rPr>
          <w:rFonts w:ascii="Times New Roman" w:hAnsi="Times New Roman"/>
          <w:color w:val="000000" w:themeColor="text1"/>
          <w:sz w:val="28"/>
          <w:szCs w:val="28"/>
        </w:rPr>
        <w:t xml:space="preserve">“d) Ủy quyền bằng văn bản cho người khác thực hiện bảo hiểm xã hội. </w:t>
      </w:r>
      <w:r>
        <w:rPr>
          <w:rFonts w:ascii="Times New Roman" w:hAnsi="Times New Roman"/>
          <w:i/>
          <w:color w:val="000000" w:themeColor="text1"/>
          <w:sz w:val="28"/>
          <w:szCs w:val="28"/>
        </w:rPr>
        <w:t>Việc thực hiện ủy quyền theo quy định của pháp luật về dân sự</w:t>
      </w:r>
      <w:r w:rsidR="00177D94">
        <w:rPr>
          <w:rFonts w:ascii="Times New Roman" w:hAnsi="Times New Roman"/>
          <w:i/>
          <w:color w:val="000000" w:themeColor="text1"/>
          <w:sz w:val="28"/>
          <w:szCs w:val="28"/>
        </w:rPr>
        <w:t xml:space="preserve"> </w:t>
      </w:r>
      <w:r>
        <w:rPr>
          <w:rFonts w:ascii="Times New Roman" w:hAnsi="Times New Roman"/>
          <w:strike/>
          <w:color w:val="000000" w:themeColor="text1"/>
          <w:sz w:val="28"/>
          <w:szCs w:val="28"/>
        </w:rPr>
        <w:t>Trường hợp ủy quyền nhận lương hưu, trợ cấp bảo hiểm xã hội và chế độ khác theo quy định của Luật này thì văn bản ủy quyền có hiệu lực</w:t>
      </w:r>
      <w:r>
        <w:rPr>
          <w:rFonts w:ascii="Times New Roman" w:hAnsi="Times New Roman"/>
          <w:b/>
          <w:strike/>
          <w:color w:val="000000" w:themeColor="text1"/>
          <w:sz w:val="28"/>
          <w:szCs w:val="28"/>
        </w:rPr>
        <w:t xml:space="preserve"> </w:t>
      </w:r>
      <w:r>
        <w:rPr>
          <w:rFonts w:ascii="Times New Roman" w:hAnsi="Times New Roman"/>
          <w:strike/>
          <w:color w:val="000000" w:themeColor="text1"/>
          <w:sz w:val="28"/>
          <w:szCs w:val="28"/>
        </w:rPr>
        <w:t>tối đa là 12 tháng</w:t>
      </w:r>
      <w:r>
        <w:rPr>
          <w:rFonts w:ascii="Times New Roman" w:hAnsi="Times New Roman"/>
          <w:b/>
          <w:strike/>
          <w:color w:val="000000" w:themeColor="text1"/>
          <w:sz w:val="28"/>
          <w:szCs w:val="28"/>
        </w:rPr>
        <w:t xml:space="preserve"> </w:t>
      </w:r>
      <w:r>
        <w:rPr>
          <w:rFonts w:ascii="Times New Roman" w:hAnsi="Times New Roman"/>
          <w:strike/>
          <w:color w:val="000000" w:themeColor="text1"/>
          <w:sz w:val="28"/>
          <w:szCs w:val="28"/>
        </w:rPr>
        <w:t>kể từ ngày xác lập việc ủy quyền. Văn bản ủy quyền phải được chứng thực theo quy định của pháp luật về chứng thực</w:t>
      </w:r>
      <w:r>
        <w:rPr>
          <w:rFonts w:ascii="Times New Roman" w:hAnsi="Times New Roman"/>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 Sửa đổi, bổ sung khoản 1 Điều 13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sz w:val="28"/>
          <w:szCs w:val="28"/>
          <w:shd w:val="clear" w:color="auto" w:fill="FFFFFF"/>
        </w:rPr>
        <w:t xml:space="preserve">1. Đăng ký tham gia bảo hiểm xã hội bắt buộc cho người lao động theo quy định của </w:t>
      </w:r>
      <w:r>
        <w:rPr>
          <w:rFonts w:ascii="Times New Roman" w:hAnsi="Times New Roman"/>
          <w:i/>
          <w:color w:val="000000"/>
          <w:sz w:val="28"/>
          <w:szCs w:val="28"/>
          <w:shd w:val="clear" w:color="auto" w:fill="FFFFFF"/>
        </w:rPr>
        <w:t>pháp luật</w:t>
      </w:r>
      <w:r>
        <w:rPr>
          <w:rFonts w:ascii="Times New Roman" w:hAnsi="Times New Roman"/>
          <w:color w:val="000000"/>
          <w:sz w:val="28"/>
          <w:szCs w:val="28"/>
          <w:shd w:val="clear" w:color="auto" w:fill="FFFFFF"/>
        </w:rPr>
        <w:t xml:space="preserve"> </w:t>
      </w:r>
      <w:r>
        <w:rPr>
          <w:rFonts w:ascii="Times New Roman" w:hAnsi="Times New Roman"/>
          <w:strike/>
          <w:color w:val="000000"/>
          <w:sz w:val="28"/>
          <w:szCs w:val="28"/>
          <w:shd w:val="clear" w:color="auto" w:fill="FFFFFF"/>
        </w:rPr>
        <w:t>Luật này</w:t>
      </w:r>
      <w:r>
        <w:rPr>
          <w:rFonts w:ascii="Times New Roman" w:hAnsi="Times New Roman"/>
          <w:color w:val="000000"/>
          <w:sz w:val="28"/>
          <w:szCs w:val="28"/>
          <w:shd w:val="clear" w:color="auto" w:fill="FFFFFF"/>
        </w:rPr>
        <w:t>; phối hợp với cơ quan bảo hiểm xã hội trong việc trả sổ bảo hiểm xã hội bản giấy cho người lao động.”</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 Sửa đổi, bổ sung Điều 16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b/>
          <w:color w:val="000000" w:themeColor="text1"/>
          <w:sz w:val="28"/>
          <w:szCs w:val="28"/>
        </w:rPr>
        <w:t>Điều 16. Cơ quan bảo hiểm xã hội</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val="vi-VN"/>
        </w:rPr>
        <w:t xml:space="preserve">Cơ quan bảo hiểm xã </w:t>
      </w:r>
      <w:r>
        <w:rPr>
          <w:rFonts w:ascii="Times New Roman" w:hAnsi="Times New Roman"/>
          <w:sz w:val="28"/>
          <w:szCs w:val="28"/>
        </w:rPr>
        <w:t xml:space="preserve">hội </w:t>
      </w:r>
      <w:r w:rsidRPr="008635E0">
        <w:rPr>
          <w:rFonts w:ascii="Times New Roman" w:hAnsi="Times New Roman"/>
          <w:strike/>
          <w:sz w:val="28"/>
          <w:szCs w:val="28"/>
        </w:rPr>
        <w:t>là cơ quan nhà nước</w:t>
      </w:r>
      <w:r>
        <w:rPr>
          <w:rFonts w:ascii="Times New Roman" w:hAnsi="Times New Roman"/>
          <w:color w:val="000000" w:themeColor="text1"/>
          <w:sz w:val="28"/>
          <w:szCs w:val="28"/>
        </w:rPr>
        <w:t xml:space="preserve"> </w:t>
      </w:r>
      <w:r>
        <w:rPr>
          <w:rFonts w:ascii="Times New Roman" w:hAnsi="Times New Roman"/>
          <w:color w:val="000000" w:themeColor="text1"/>
          <w:sz w:val="28"/>
          <w:szCs w:val="28"/>
          <w:lang w:val="vi-VN"/>
        </w:rPr>
        <w:t xml:space="preserve">có chức năng thực hiện chế độ, chính sách bảo hiểm xã hội; quản lý và sử dụng các quỹ bảo hiểm xã hội, quỹ </w:t>
      </w:r>
      <w:r>
        <w:rPr>
          <w:rFonts w:ascii="Times New Roman" w:hAnsi="Times New Roman"/>
          <w:color w:val="000000" w:themeColor="text1"/>
          <w:sz w:val="28"/>
          <w:szCs w:val="28"/>
          <w:lang w:val="vi-VN"/>
        </w:rPr>
        <w:lastRenderedPageBreak/>
        <w:t>bảo hiểm thất nghiệp, quỹ bảo hiểm y tế</w:t>
      </w:r>
      <w:r>
        <w:rPr>
          <w:rFonts w:ascii="Times New Roman" w:hAnsi="Times New Roman"/>
          <w:color w:val="000000" w:themeColor="text1"/>
          <w:sz w:val="28"/>
          <w:szCs w:val="28"/>
        </w:rPr>
        <w:t>;</w:t>
      </w:r>
      <w:bookmarkStart w:id="3" w:name="cumtu_1_16"/>
      <w:r>
        <w:rPr>
          <w:rFonts w:ascii="Times New Roman" w:hAnsi="Times New Roman"/>
          <w:color w:val="000000" w:themeColor="text1"/>
          <w:sz w:val="28"/>
          <w:szCs w:val="28"/>
        </w:rPr>
        <w:t xml:space="preserve"> </w:t>
      </w:r>
      <w:bookmarkEnd w:id="3"/>
      <w:r>
        <w:rPr>
          <w:rFonts w:ascii="Times New Roman" w:hAnsi="Times New Roman"/>
          <w:color w:val="000000" w:themeColor="text1"/>
          <w:sz w:val="28"/>
          <w:szCs w:val="28"/>
        </w:rPr>
        <w:t>nhiệm vụ khác theo quy định của Luật này và luật khác có liên quan.</w:t>
      </w:r>
      <w:bookmarkStart w:id="4" w:name="khoan_2_16"/>
    </w:p>
    <w:p w:rsidR="00A840AF" w:rsidRDefault="003F0180">
      <w:pPr>
        <w:spacing w:before="120" w:after="120" w:line="264" w:lineRule="auto"/>
        <w:ind w:firstLine="709"/>
        <w:jc w:val="both"/>
        <w:rPr>
          <w:rFonts w:ascii="Times New Roman" w:hAnsi="Times New Roman"/>
          <w:strike/>
          <w:color w:val="000000" w:themeColor="text1"/>
          <w:sz w:val="28"/>
          <w:szCs w:val="28"/>
        </w:rPr>
      </w:pPr>
      <w:r>
        <w:rPr>
          <w:rFonts w:ascii="Times New Roman" w:hAnsi="Times New Roman"/>
          <w:strike/>
          <w:color w:val="000000" w:themeColor="text1"/>
          <w:sz w:val="28"/>
          <w:szCs w:val="28"/>
        </w:rPr>
        <w:t>2. Chính phủ quy định chức năng, nhiệm vụ, quyền hạn và cơ cấu tổ chức của cơ quan bảo hiểm xã hội.</w:t>
      </w:r>
      <w:bookmarkEnd w:id="4"/>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8. Sửa đổi, bổ sung khoản 5 Điều 17 như sau:</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rPr>
      </w:pPr>
      <w:r>
        <w:rPr>
          <w:color w:val="000000" w:themeColor="text1"/>
          <w:sz w:val="28"/>
          <w:szCs w:val="28"/>
        </w:rPr>
        <w:t xml:space="preserve">“5. </w:t>
      </w:r>
      <w:r>
        <w:rPr>
          <w:strike/>
          <w:color w:val="000000" w:themeColor="text1"/>
          <w:sz w:val="28"/>
          <w:szCs w:val="28"/>
        </w:rPr>
        <w:t>Kiểm tra việc thực hiện pháp luật về bảo hiểm xã hội bắt buộc, bảo hiểm xã hội tự nguyện, việc thực hiện hợp đồng khám bệnh, chữa bệnh bảo hiểm y tế</w:t>
      </w:r>
      <w:r>
        <w:rPr>
          <w:color w:val="000000" w:themeColor="text1"/>
          <w:sz w:val="28"/>
          <w:szCs w:val="28"/>
        </w:rPr>
        <w:t xml:space="preserve">; </w:t>
      </w:r>
      <w:r>
        <w:rPr>
          <w:strike/>
          <w:color w:val="000000" w:themeColor="text1"/>
          <w:sz w:val="28"/>
          <w:szCs w:val="28"/>
        </w:rPr>
        <w:t>việc đóng, chi trả bảo hiểm thất nghiệp, bảo hiểm y tế</w:t>
      </w:r>
      <w:r>
        <w:rPr>
          <w:color w:val="000000" w:themeColor="text1"/>
          <w:sz w:val="28"/>
          <w:szCs w:val="28"/>
        </w:rPr>
        <w:t>.</w:t>
      </w:r>
      <w:r>
        <w:t xml:space="preserve"> </w:t>
      </w:r>
      <w:r>
        <w:rPr>
          <w:i/>
          <w:color w:val="000000" w:themeColor="text1"/>
          <w:sz w:val="28"/>
          <w:szCs w:val="28"/>
        </w:rPr>
        <w:t>Kiểm tra chuyên ngành về đóng bảo hiểm xã hội, bảo hiểm thất nghiệp, bảo hiểm y tế</w:t>
      </w:r>
      <w:r>
        <w:rPr>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9</w:t>
      </w:r>
      <w:r>
        <w:rPr>
          <w:rFonts w:ascii="Times New Roman" w:hAnsi="Times New Roman"/>
          <w:color w:val="000000" w:themeColor="text1"/>
          <w:sz w:val="28"/>
          <w:szCs w:val="28"/>
          <w:lang w:val="vi-VN"/>
        </w:rPr>
        <w:t>. Sửa đổi, bổ sung khoản 2 Điều 19 như sau:</w:t>
      </w:r>
    </w:p>
    <w:p w:rsidR="00A840AF" w:rsidRDefault="003F0180">
      <w:pPr>
        <w:spacing w:before="120" w:after="120" w:line="264" w:lineRule="auto"/>
        <w:ind w:firstLine="709"/>
        <w:jc w:val="both"/>
        <w:rPr>
          <w:color w:val="000000" w:themeColor="text1"/>
          <w:sz w:val="28"/>
          <w:szCs w:val="28"/>
          <w:lang w:val="vi-VN"/>
        </w:rPr>
      </w:pPr>
      <w:r>
        <w:rPr>
          <w:rFonts w:ascii="Times New Roman" w:hAnsi="Times New Roman"/>
          <w:color w:val="000000" w:themeColor="text1"/>
          <w:sz w:val="28"/>
          <w:szCs w:val="28"/>
          <w:lang w:val="vi-VN"/>
        </w:rPr>
        <w:t xml:space="preserve">“2. Hội đồng quản lý bảo hiểm xã hội </w:t>
      </w:r>
      <w:r>
        <w:rPr>
          <w:rFonts w:ascii="Times New Roman" w:hAnsi="Times New Roman"/>
          <w:i/>
          <w:color w:val="000000" w:themeColor="text1"/>
          <w:sz w:val="28"/>
          <w:szCs w:val="28"/>
          <w:lang w:val="vi-VN"/>
        </w:rPr>
        <w:t>bao</w:t>
      </w:r>
      <w:r>
        <w:rPr>
          <w:rFonts w:ascii="Times New Roman" w:hAnsi="Times New Roman"/>
          <w:color w:val="000000" w:themeColor="text1"/>
          <w:sz w:val="28"/>
          <w:szCs w:val="28"/>
          <w:lang w:val="vi-VN"/>
        </w:rPr>
        <w:t xml:space="preserve"> gồm đại diện Tổng Liên đoàn Lao động Việt Nam, tổ chức đại diện người sử dụng lao động ở trung ương, </w:t>
      </w:r>
      <w:r>
        <w:rPr>
          <w:rFonts w:ascii="Times New Roman" w:hAnsi="Times New Roman"/>
          <w:strike/>
          <w:color w:val="000000" w:themeColor="text1"/>
          <w:sz w:val="28"/>
          <w:szCs w:val="28"/>
          <w:shd w:val="clear" w:color="auto" w:fill="FFFFFF"/>
          <w:lang w:val="vi-VN"/>
        </w:rPr>
        <w:t>Bộ Tài chính, Bộ Lao động - Thương binh và Xã hội, Bộ Y tế, Bộ Nội vụ, Bảo hiểm xã hội Việt Nam, Bộ Công an, Bộ Quốc phòng, Ngân hàng nhà nước Việt Nam</w:t>
      </w:r>
      <w:r>
        <w:rPr>
          <w:rFonts w:ascii="Times New Roman" w:hAnsi="Times New Roman"/>
          <w:color w:val="000000" w:themeColor="text1"/>
          <w:sz w:val="28"/>
          <w:szCs w:val="28"/>
          <w:shd w:val="clear" w:color="auto" w:fill="FFFFFF"/>
          <w:lang w:val="vi-VN"/>
        </w:rPr>
        <w:t xml:space="preserve"> </w:t>
      </w:r>
      <w:r>
        <w:rPr>
          <w:rFonts w:ascii="Times New Roman" w:hAnsi="Times New Roman"/>
          <w:i/>
          <w:color w:val="000000" w:themeColor="text1"/>
          <w:sz w:val="28"/>
          <w:szCs w:val="28"/>
          <w:lang w:val="vi-VN"/>
        </w:rPr>
        <w:t>các Bộ quản lý nhà nước về bảo hiểm xã hội</w:t>
      </w:r>
      <w:r>
        <w:rPr>
          <w:rFonts w:ascii="Times New Roman" w:hAnsi="Times New Roman"/>
          <w:i/>
          <w:color w:val="000000" w:themeColor="text1"/>
          <w:sz w:val="28"/>
          <w:szCs w:val="28"/>
        </w:rPr>
        <w:t>, bảo hiểm thất nghiệp, bảo hiểm y tế</w:t>
      </w:r>
      <w:r>
        <w:rPr>
          <w:rFonts w:ascii="Times New Roman" w:hAnsi="Times New Roman"/>
          <w:i/>
          <w:color w:val="000000" w:themeColor="text1"/>
          <w:sz w:val="28"/>
          <w:szCs w:val="28"/>
          <w:lang w:val="vi-VN"/>
        </w:rPr>
        <w:t xml:space="preserve"> và</w:t>
      </w:r>
      <w:r>
        <w:rPr>
          <w:rFonts w:ascii="Times New Roman" w:hAnsi="Times New Roman"/>
          <w:color w:val="000000" w:themeColor="text1"/>
          <w:sz w:val="28"/>
          <w:szCs w:val="28"/>
          <w:lang w:val="vi-VN"/>
        </w:rPr>
        <w:t xml:space="preserve"> </w:t>
      </w:r>
      <w:r>
        <w:rPr>
          <w:rFonts w:ascii="Times New Roman" w:hAnsi="Times New Roman"/>
          <w:i/>
          <w:color w:val="000000" w:themeColor="text1"/>
          <w:sz w:val="28"/>
          <w:szCs w:val="28"/>
          <w:lang w:val="vi-VN"/>
        </w:rPr>
        <w:t>một số</w:t>
      </w:r>
      <w:r>
        <w:rPr>
          <w:rFonts w:ascii="Times New Roman" w:hAnsi="Times New Roman"/>
          <w:color w:val="000000" w:themeColor="text1"/>
          <w:sz w:val="28"/>
          <w:szCs w:val="28"/>
          <w:lang w:val="vi-VN"/>
        </w:rPr>
        <w:t xml:space="preserve"> cơ quan, tổ chức, cá nhân khác có liên quan.</w:t>
      </w:r>
      <w:r>
        <w:rPr>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10</w:t>
      </w:r>
      <w:r>
        <w:rPr>
          <w:rFonts w:ascii="Times New Roman" w:hAnsi="Times New Roman"/>
          <w:color w:val="000000" w:themeColor="text1"/>
          <w:sz w:val="28"/>
          <w:szCs w:val="28"/>
          <w:lang w:val="vi-VN"/>
        </w:rPr>
        <w:t>. Sửa đổi, bổ sung khoản 3 Điều 21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b/>
          <w:color w:val="000000" w:themeColor="text1"/>
          <w:sz w:val="28"/>
          <w:szCs w:val="28"/>
          <w:lang w:val="vi-VN"/>
        </w:rPr>
        <w:t>Phương án 1:</w:t>
      </w:r>
      <w:r>
        <w:rPr>
          <w:rFonts w:ascii="Times New Roman" w:hAnsi="Times New Roman"/>
          <w:color w:val="000000" w:themeColor="text1"/>
          <w:sz w:val="28"/>
          <w:szCs w:val="28"/>
          <w:lang w:val="vi-VN"/>
        </w:rPr>
        <w:t xml:space="preserve"> Giữ như quy định hiện hành. </w:t>
      </w:r>
    </w:p>
    <w:p w:rsidR="00A840AF" w:rsidRDefault="003F0180">
      <w:pPr>
        <w:spacing w:before="120" w:after="120" w:line="264" w:lineRule="auto"/>
        <w:ind w:firstLine="709"/>
        <w:jc w:val="both"/>
        <w:rPr>
          <w:rFonts w:ascii="Times New Roman" w:hAnsi="Times New Roman"/>
          <w:b/>
          <w:color w:val="000000" w:themeColor="text1"/>
          <w:sz w:val="28"/>
          <w:szCs w:val="28"/>
          <w:lang w:val="vi-VN"/>
        </w:rPr>
      </w:pPr>
      <w:r>
        <w:rPr>
          <w:rFonts w:ascii="Times New Roman" w:hAnsi="Times New Roman"/>
          <w:b/>
          <w:color w:val="000000" w:themeColor="text1"/>
          <w:sz w:val="28"/>
          <w:szCs w:val="28"/>
          <w:lang w:val="vi-VN"/>
        </w:rPr>
        <w:t>Phương án 2:</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“3. </w:t>
      </w:r>
      <w:r>
        <w:rPr>
          <w:rFonts w:ascii="Times New Roman" w:hAnsi="Times New Roman"/>
          <w:strike/>
          <w:color w:val="000000" w:themeColor="text1"/>
          <w:sz w:val="28"/>
          <w:szCs w:val="28"/>
          <w:lang w:val="vi-VN"/>
        </w:rPr>
        <w:t xml:space="preserve">Ủy ban Thường vụ Quốc hội quyết định điều chỉnh giảm dần độ tuổi hưởng trợ cấp hưu trí xã hội trên cơ sở đề nghị của Chính phủ </w:t>
      </w:r>
      <w:r>
        <w:rPr>
          <w:rFonts w:ascii="Times New Roman" w:hAnsi="Times New Roman"/>
          <w:i/>
          <w:color w:val="000000" w:themeColor="text1"/>
          <w:sz w:val="28"/>
          <w:szCs w:val="28"/>
          <w:lang w:val="vi-VN"/>
        </w:rPr>
        <w:t>Chính phủ quyết định điều chỉnh giảm dần độ tuổi hưởng trợ cấp hưu trí xã hội xuống đủ 70 tuổi</w:t>
      </w:r>
      <w:r>
        <w:rPr>
          <w:rFonts w:ascii="Times New Roman" w:hAnsi="Times New Roman"/>
          <w:color w:val="000000" w:themeColor="text1"/>
          <w:sz w:val="28"/>
          <w:szCs w:val="28"/>
          <w:lang w:val="vi-VN"/>
        </w:rPr>
        <w:t xml:space="preserve"> phù hợp với điều kiện phát triển kinh tế - xã hội và khả năng của ngân sách nhà nước từng thời kỳ; </w:t>
      </w:r>
      <w:r>
        <w:rPr>
          <w:rFonts w:ascii="Times New Roman" w:hAnsi="Times New Roman"/>
          <w:i/>
          <w:color w:val="000000" w:themeColor="text1"/>
          <w:sz w:val="28"/>
          <w:szCs w:val="28"/>
          <w:lang w:val="vi-VN"/>
        </w:rPr>
        <w:t>trình Ủy ban Thường vụ Quốc hội quyết định điều chỉnh giảm dần độ tuổi hưởng trợ cấp hưu trí xã hội xuống dưới 70 tuổi khi đủ điều kiện cần thiết.</w:t>
      </w:r>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lang w:val="vi-VN"/>
        </w:rPr>
        <w:t>1</w:t>
      </w:r>
      <w:r>
        <w:rPr>
          <w:rFonts w:ascii="Times New Roman" w:hAnsi="Times New Roman"/>
          <w:color w:val="000000" w:themeColor="text1"/>
          <w:sz w:val="28"/>
          <w:szCs w:val="28"/>
        </w:rPr>
        <w:t>1</w:t>
      </w:r>
      <w:r>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shd w:val="clear" w:color="auto" w:fill="FFFFFF"/>
          <w:lang w:val="vi-VN"/>
        </w:rPr>
        <w:t>Sửa đổi, bổ sung khoản 2 Điều 25 như sau:</w:t>
      </w:r>
      <w:bookmarkStart w:id="5" w:name="dieu_25"/>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 Sổ bảo hiểm xã hội được cấp bằng bản điện tử</w:t>
      </w:r>
      <w:r>
        <w:rPr>
          <w:rFonts w:ascii="Times New Roman" w:hAnsi="Times New Roman"/>
          <w:strike/>
          <w:color w:val="000000" w:themeColor="text1"/>
          <w:sz w:val="28"/>
          <w:szCs w:val="28"/>
          <w:lang w:val="vi-VN"/>
        </w:rPr>
        <w:t>, bản giấy và có giá trị pháp lý như nhau</w:t>
      </w:r>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strike/>
          <w:color w:val="000000" w:themeColor="text1"/>
          <w:sz w:val="28"/>
          <w:szCs w:val="28"/>
          <w:lang w:val="vi-VN"/>
        </w:rPr>
        <w:t>Chậm nhất là ngày 01 tháng 01 năm 2026, thực hiện cấp sổ bảo hiểm xã hội bằng bản điện tử; s</w:t>
      </w:r>
      <w:r>
        <w:rPr>
          <w:rFonts w:ascii="Times New Roman" w:hAnsi="Times New Roman"/>
          <w:color w:val="000000" w:themeColor="text1"/>
          <w:sz w:val="28"/>
          <w:szCs w:val="28"/>
          <w:lang w:val="vi-VN"/>
        </w:rPr>
        <w:t>Sổ bảo hiểm xã hội bằng bản giấy được cấp khi người tham gia bảo hiểm xã hội yêu cầu</w:t>
      </w:r>
      <w:r>
        <w:rPr>
          <w:rFonts w:ascii="Times New Roman" w:hAnsi="Times New Roman"/>
          <w:i/>
          <w:color w:val="000000" w:themeColor="text1"/>
          <w:sz w:val="28"/>
          <w:szCs w:val="28"/>
          <w:lang w:val="vi-VN"/>
        </w:rPr>
        <w:t xml:space="preserve"> và có giá trị pháp lý như bản điện tử</w:t>
      </w:r>
      <w:r>
        <w:rPr>
          <w:rFonts w:ascii="Times New Roman" w:hAnsi="Times New Roman"/>
          <w:color w:val="000000" w:themeColor="text1"/>
          <w:sz w:val="28"/>
          <w:szCs w:val="28"/>
          <w:lang w:val="vi-VN"/>
        </w:rPr>
        <w:t>.”</w:t>
      </w:r>
    </w:p>
    <w:bookmarkEnd w:id="5"/>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1</w:t>
      </w:r>
      <w:r>
        <w:rPr>
          <w:rFonts w:ascii="Times New Roman" w:hAnsi="Times New Roman"/>
          <w:color w:val="000000" w:themeColor="text1"/>
          <w:sz w:val="28"/>
          <w:szCs w:val="28"/>
          <w:shd w:val="clear" w:color="auto" w:fill="FFFFFF"/>
        </w:rPr>
        <w:t>2</w:t>
      </w:r>
      <w:r>
        <w:rPr>
          <w:rFonts w:ascii="Times New Roman" w:hAnsi="Times New Roman"/>
          <w:color w:val="000000" w:themeColor="text1"/>
          <w:sz w:val="28"/>
          <w:szCs w:val="28"/>
          <w:shd w:val="clear" w:color="auto" w:fill="FFFFFF"/>
          <w:lang w:val="vi-VN"/>
        </w:rPr>
        <w:t>. Sửa đổi, bổ sung khoản 3 và khoản 4 Điều 26 như sau:</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 xml:space="preserve">“3. </w:t>
      </w:r>
      <w:r>
        <w:rPr>
          <w:rFonts w:ascii="Times New Roman" w:hAnsi="Times New Roman"/>
          <w:strike/>
          <w:color w:val="000000" w:themeColor="text1"/>
          <w:sz w:val="28"/>
          <w:szCs w:val="28"/>
          <w:shd w:val="clear" w:color="auto" w:fill="FFFFFF"/>
          <w:lang w:val="vi-VN"/>
        </w:rPr>
        <w:t>Chậm nhất ngày 01 tháng 01 năm 2027,</w:t>
      </w:r>
      <w:r>
        <w:rPr>
          <w:rFonts w:ascii="Times New Roman" w:hAnsi="Times New Roman"/>
          <w:color w:val="000000" w:themeColor="text1"/>
          <w:sz w:val="28"/>
          <w:szCs w:val="28"/>
          <w:shd w:val="clear" w:color="auto" w:fill="FFFFFF"/>
          <w:lang w:val="vi-VN"/>
        </w:rPr>
        <w:t xml:space="preserve"> Cơ quan bảo hiểm xã hội</w:t>
      </w:r>
      <w:r>
        <w:rPr>
          <w:rFonts w:ascii="Times New Roman" w:hAnsi="Times New Roman"/>
          <w:strike/>
          <w:color w:val="000000" w:themeColor="text1"/>
          <w:sz w:val="28"/>
          <w:szCs w:val="28"/>
          <w:shd w:val="clear" w:color="auto" w:fill="FFFFFF"/>
          <w:lang w:val="vi-VN"/>
        </w:rPr>
        <w:t xml:space="preserve"> phải</w:t>
      </w:r>
      <w:r>
        <w:rPr>
          <w:rFonts w:ascii="Times New Roman" w:hAnsi="Times New Roman"/>
          <w:color w:val="000000" w:themeColor="text1"/>
          <w:sz w:val="28"/>
          <w:szCs w:val="28"/>
          <w:shd w:val="clear" w:color="auto" w:fill="FFFFFF"/>
          <w:lang w:val="vi-VN"/>
        </w:rPr>
        <w:t xml:space="preserve"> bảo đảm điều kiện để thực hiện giao dịch điện tử thuộc lĩnh vực bảo hiểm xã hội.</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bookmarkStart w:id="6" w:name="khoan_4_26"/>
      <w:r>
        <w:rPr>
          <w:rFonts w:ascii="Times New Roman" w:hAnsi="Times New Roman"/>
          <w:color w:val="000000" w:themeColor="text1"/>
          <w:sz w:val="28"/>
          <w:szCs w:val="28"/>
          <w:shd w:val="clear" w:color="auto" w:fill="FFFFFF"/>
          <w:lang w:val="vi-VN"/>
        </w:rPr>
        <w:lastRenderedPageBreak/>
        <w:t xml:space="preserve"> </w:t>
      </w:r>
      <w:r>
        <w:rPr>
          <w:rFonts w:ascii="Times New Roman" w:hAnsi="Times New Roman"/>
          <w:color w:val="000000" w:themeColor="text1"/>
          <w:sz w:val="28"/>
          <w:szCs w:val="28"/>
          <w:lang w:val="vi-VN"/>
        </w:rPr>
        <w:t xml:space="preserve">4. Chính phủ quy định chi tiết Điều này; </w:t>
      </w:r>
      <w:r>
        <w:rPr>
          <w:rFonts w:ascii="Times New Roman" w:hAnsi="Times New Roman"/>
          <w:i/>
          <w:color w:val="000000" w:themeColor="text1"/>
          <w:sz w:val="28"/>
          <w:szCs w:val="28"/>
          <w:lang w:val="vi-VN"/>
        </w:rPr>
        <w:t xml:space="preserve">căn cứ </w:t>
      </w:r>
      <w:r>
        <w:rPr>
          <w:rFonts w:ascii="Times New Roman" w:hAnsi="Times New Roman"/>
          <w:i/>
          <w:color w:val="000000" w:themeColor="text1"/>
          <w:sz w:val="28"/>
          <w:szCs w:val="28"/>
          <w:shd w:val="clear" w:color="auto" w:fill="FFFFFF"/>
          <w:lang w:val="vi-VN"/>
        </w:rPr>
        <w:t>mức độ đáp ứng việc khai thác, sử dụng của cơ sở dữ liệu Quốc gia và cơ sở dữ liệu chuyên ngành, Chính phủ</w:t>
      </w:r>
      <w:r>
        <w:rPr>
          <w:rFonts w:ascii="Times New Roman" w:hAnsi="Times New Roman"/>
          <w:color w:val="000000" w:themeColor="text1"/>
          <w:sz w:val="28"/>
          <w:szCs w:val="28"/>
          <w:shd w:val="clear" w:color="auto" w:fill="FFFFFF"/>
          <w:lang w:val="vi-VN"/>
        </w:rPr>
        <w:t xml:space="preserve"> </w:t>
      </w:r>
      <w:r>
        <w:rPr>
          <w:rFonts w:ascii="Times New Roman" w:hAnsi="Times New Roman"/>
          <w:i/>
          <w:color w:val="000000" w:themeColor="text1"/>
          <w:sz w:val="28"/>
          <w:szCs w:val="28"/>
          <w:lang w:val="vi-VN"/>
        </w:rPr>
        <w:t>quy định việc thay thế, cắt giảm</w:t>
      </w:r>
      <w:r>
        <w:rPr>
          <w:rFonts w:ascii="Times New Roman" w:hAnsi="Times New Roman"/>
          <w:color w:val="000000" w:themeColor="text1"/>
          <w:sz w:val="28"/>
          <w:szCs w:val="28"/>
          <w:lang w:val="vi-VN"/>
        </w:rPr>
        <w:t xml:space="preserve"> </w:t>
      </w:r>
      <w:r>
        <w:rPr>
          <w:rFonts w:ascii="Times New Roman" w:hAnsi="Times New Roman"/>
          <w:i/>
          <w:color w:val="000000" w:themeColor="text1"/>
          <w:sz w:val="28"/>
          <w:szCs w:val="28"/>
          <w:shd w:val="clear" w:color="auto" w:fill="FFFFFF"/>
          <w:lang w:val="vi-VN"/>
        </w:rPr>
        <w:t>thành phần hồ sơ trong các thủ tục hành chính</w:t>
      </w:r>
      <w:r>
        <w:rPr>
          <w:rFonts w:ascii="Times New Roman" w:hAnsi="Times New Roman"/>
          <w:color w:val="000000" w:themeColor="text1"/>
          <w:sz w:val="28"/>
          <w:szCs w:val="28"/>
          <w:shd w:val="clear" w:color="auto" w:fill="FFFFFF"/>
          <w:lang w:val="vi-VN"/>
        </w:rPr>
        <w:t xml:space="preserve"> </w:t>
      </w:r>
      <w:r>
        <w:rPr>
          <w:rFonts w:ascii="Times New Roman" w:hAnsi="Times New Roman"/>
          <w:strike/>
          <w:color w:val="000000" w:themeColor="text1"/>
          <w:sz w:val="28"/>
          <w:szCs w:val="28"/>
          <w:lang w:val="vi-VN"/>
        </w:rPr>
        <w:t>về việc điều chỉnh, cắt giảm, đơn giản hóa hồ sơ, thủ tục thực hiện bảo hiểm xã hội từ giao dịch bằng bản giấy theo quy định của Luật này sang giao dịch điện tử</w:t>
      </w:r>
      <w:r>
        <w:rPr>
          <w:rFonts w:ascii="Times New Roman" w:hAnsi="Times New Roman"/>
          <w:color w:val="000000" w:themeColor="text1"/>
          <w:sz w:val="28"/>
          <w:szCs w:val="28"/>
          <w:lang w:val="vi-VN"/>
        </w:rPr>
        <w:t xml:space="preserve"> để bảo đảm thuận tiện cho người tham gia và người thụ hưởng chế độ bảo hiểm xã hội.</w:t>
      </w:r>
      <w:bookmarkEnd w:id="6"/>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1</w:t>
      </w:r>
      <w:r>
        <w:rPr>
          <w:rFonts w:ascii="Times New Roman" w:hAnsi="Times New Roman"/>
          <w:color w:val="000000" w:themeColor="text1"/>
          <w:sz w:val="28"/>
          <w:szCs w:val="28"/>
          <w:shd w:val="clear" w:color="auto" w:fill="FFFFFF"/>
        </w:rPr>
        <w:t>3</w:t>
      </w:r>
      <w:r>
        <w:rPr>
          <w:rFonts w:ascii="Times New Roman" w:hAnsi="Times New Roman"/>
          <w:color w:val="000000" w:themeColor="text1"/>
          <w:sz w:val="28"/>
          <w:szCs w:val="28"/>
          <w:shd w:val="clear" w:color="auto" w:fill="FFFFFF"/>
          <w:lang w:val="vi-VN"/>
        </w:rPr>
        <w:t>. Sửa đổi, bổ sung một số khoản của Điều 33 như sau:</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a) Sửa đổi, bổ sung khoản 7 và khoản 8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“7.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w:t>
      </w:r>
      <w:r>
        <w:rPr>
          <w:rFonts w:ascii="Times New Roman" w:hAnsi="Times New Roman"/>
          <w:strike/>
          <w:color w:val="000000" w:themeColor="text1"/>
          <w:sz w:val="28"/>
          <w:szCs w:val="28"/>
          <w:lang w:val="vi-VN"/>
        </w:rPr>
        <w:t>hoặc</w:t>
      </w:r>
      <w:r>
        <w:rPr>
          <w:rFonts w:ascii="Times New Roman" w:hAnsi="Times New Roman"/>
          <w:color w:val="000000" w:themeColor="text1"/>
          <w:sz w:val="28"/>
          <w:szCs w:val="28"/>
          <w:lang w:val="vi-VN"/>
        </w:rPr>
        <w:t xml:space="preserve"> </w:t>
      </w:r>
      <w:r>
        <w:rPr>
          <w:rFonts w:ascii="Times New Roman" w:hAnsi="Times New Roman"/>
          <w:i/>
          <w:color w:val="000000" w:themeColor="text1"/>
          <w:sz w:val="28"/>
          <w:szCs w:val="28"/>
          <w:lang w:val="vi-VN"/>
        </w:rPr>
        <w:t>và</w:t>
      </w:r>
      <w:r>
        <w:rPr>
          <w:rFonts w:ascii="Times New Roman" w:hAnsi="Times New Roman"/>
          <w:color w:val="000000" w:themeColor="text1"/>
          <w:sz w:val="28"/>
          <w:szCs w:val="28"/>
          <w:lang w:val="vi-VN"/>
        </w:rPr>
        <w:t xml:space="preserve"> </w:t>
      </w:r>
      <w:r>
        <w:rPr>
          <w:rFonts w:ascii="Times New Roman" w:hAnsi="Times New Roman"/>
          <w:i/>
          <w:color w:val="000000" w:themeColor="text1"/>
          <w:sz w:val="28"/>
          <w:szCs w:val="28"/>
          <w:lang w:val="vi-VN"/>
        </w:rPr>
        <w:t>nghề, công việc</w:t>
      </w:r>
      <w:r>
        <w:rPr>
          <w:rFonts w:ascii="Times New Roman" w:hAnsi="Times New Roman"/>
          <w:color w:val="000000" w:themeColor="text1"/>
          <w:sz w:val="28"/>
          <w:szCs w:val="28"/>
          <w:lang w:val="vi-VN"/>
        </w:rPr>
        <w:t xml:space="preserve"> đặc biệt nặng nhọc, độc hại, nguy hiểm </w:t>
      </w:r>
      <w:r>
        <w:rPr>
          <w:rFonts w:ascii="Times New Roman" w:hAnsi="Times New Roman"/>
          <w:strike/>
          <w:color w:val="000000" w:themeColor="text1"/>
          <w:sz w:val="28"/>
          <w:szCs w:val="28"/>
          <w:lang w:val="vi-VN"/>
        </w:rPr>
        <w:t>do Bộ trưởng Bộ Lao động – Thương binh và Xã hội ban hành</w:t>
      </w:r>
      <w:r>
        <w:rPr>
          <w:rFonts w:ascii="Times New Roman" w:hAnsi="Times New Roman"/>
          <w:color w:val="000000" w:themeColor="text1"/>
          <w:sz w:val="28"/>
          <w:szCs w:val="28"/>
          <w:lang w:val="vi-VN"/>
        </w:rPr>
        <w:t xml:space="preserve"> hoặc thời gian làm việc ở vùng có điều kiện kinh tế - xã hội đặc biệt khó khăn </w:t>
      </w:r>
      <w:r>
        <w:rPr>
          <w:rFonts w:ascii="Times New Roman" w:hAnsi="Times New Roman"/>
          <w:i/>
          <w:color w:val="000000" w:themeColor="text1"/>
          <w:sz w:val="28"/>
          <w:szCs w:val="28"/>
          <w:lang w:val="vi-VN"/>
        </w:rPr>
        <w:t>hoặc làm nghề thuộc danh mục nghề, công việc đặc biệt đặc thù trong lực lượng vũ trang</w:t>
      </w:r>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lang w:val="vi-VN"/>
        </w:rPr>
        <w:t>Trường hợp người lao động chấm dứt đóng bảo hiểm xã hội bắt buộc mà thời gian đóng bảo hiểm xã hội còn thiếu trên 06 tháng để đủ điều kiện hưởng lương hưu thì có quyền đóng tiếp bảo hiểm xã hội tự nguyện.</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8. </w:t>
      </w:r>
      <w:r>
        <w:rPr>
          <w:rFonts w:ascii="Times New Roman" w:hAnsi="Times New Roman"/>
          <w:i/>
          <w:color w:val="000000" w:themeColor="text1"/>
          <w:sz w:val="28"/>
          <w:szCs w:val="28"/>
          <w:lang w:val="vi-VN"/>
        </w:rPr>
        <w:t>Chính phủ giao cơ quan nhà nước có thẩm quyền</w:t>
      </w:r>
      <w:r>
        <w:rPr>
          <w:rFonts w:ascii="Times New Roman" w:hAnsi="Times New Roman"/>
          <w:color w:val="000000" w:themeColor="text1"/>
          <w:sz w:val="28"/>
          <w:szCs w:val="28"/>
          <w:lang w:val="vi-VN"/>
        </w:rPr>
        <w:t xml:space="preserve"> </w:t>
      </w:r>
      <w:r>
        <w:rPr>
          <w:rFonts w:ascii="Times New Roman" w:hAnsi="Times New Roman"/>
          <w:strike/>
          <w:color w:val="000000" w:themeColor="text1"/>
          <w:sz w:val="28"/>
          <w:szCs w:val="28"/>
          <w:lang w:val="vi-VN"/>
        </w:rPr>
        <w:t>Bộ trưởng Bộ Lao động – Thương binh và Xã hội</w:t>
      </w:r>
      <w:r>
        <w:rPr>
          <w:rFonts w:ascii="Times New Roman" w:hAnsi="Times New Roman"/>
          <w:color w:val="000000" w:themeColor="text1"/>
          <w:sz w:val="28"/>
          <w:szCs w:val="28"/>
          <w:lang w:val="vi-VN"/>
        </w:rPr>
        <w:t xml:space="preserve"> quy định chi tiết khoản 7 Điều này.”</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b) Bổ sung khoản 9 vào sau khoản 8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i/>
          <w:color w:val="000000" w:themeColor="text1"/>
          <w:sz w:val="28"/>
          <w:szCs w:val="28"/>
          <w:lang w:val="vi-VN"/>
        </w:rPr>
        <w:t>“9. 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bắt buộc thuộc đối tượng quy định tại các điểm g, h, m và n khoản 1 Điều 2 của Luật này.</w:t>
      </w:r>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r>
        <w:rPr>
          <w:rFonts w:ascii="Times New Roman" w:hAnsi="Times New Roman"/>
          <w:color w:val="000000" w:themeColor="text1"/>
          <w:sz w:val="28"/>
          <w:szCs w:val="28"/>
        </w:rPr>
        <w:t>4</w:t>
      </w:r>
      <w:r>
        <w:rPr>
          <w:rFonts w:ascii="Times New Roman" w:hAnsi="Times New Roman"/>
          <w:color w:val="000000" w:themeColor="text1"/>
          <w:sz w:val="28"/>
          <w:szCs w:val="28"/>
          <w:lang w:val="vi-VN"/>
        </w:rPr>
        <w:t>. Sửa đổi, bổ sung khoản 3 Điều 34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 Người sử dụng lao động không phải đóng bảo hiểm xã hội cho đối tượng theo quy định tại khoản 5 Điều 33 của Luật này, trừ</w:t>
      </w:r>
      <w:r>
        <w:rPr>
          <w:rFonts w:ascii="Times New Roman" w:hAnsi="Times New Roman"/>
          <w:i/>
          <w:color w:val="000000" w:themeColor="text1"/>
          <w:sz w:val="28"/>
          <w:szCs w:val="28"/>
          <w:lang w:val="vi-VN"/>
        </w:rPr>
        <w:t xml:space="preserve"> trường hợp quy định tại khoản 6 Điều 33 của Luật này</w:t>
      </w:r>
      <w:r>
        <w:rPr>
          <w:rFonts w:ascii="Times New Roman" w:hAnsi="Times New Roman"/>
          <w:color w:val="000000" w:themeColor="text1"/>
          <w:sz w:val="28"/>
          <w:szCs w:val="28"/>
          <w:lang w:val="vi-VN"/>
        </w:rPr>
        <w:t xml:space="preserve"> và trường hợp người sử dụng lao động có thỏa thuận với </w:t>
      </w:r>
      <w:r>
        <w:rPr>
          <w:rFonts w:ascii="Times New Roman" w:hAnsi="Times New Roman"/>
          <w:color w:val="000000" w:themeColor="text1"/>
          <w:sz w:val="28"/>
          <w:szCs w:val="28"/>
          <w:lang w:val="vi-VN"/>
        </w:rPr>
        <w:lastRenderedPageBreak/>
        <w:t>người lao động về việc có đóng bảo hiểm xã hội cho người lao động tháng đó với căn cứ đóng bằng căn cứ đóng bảo hiểm xã hội tháng gần nhất.”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r>
        <w:rPr>
          <w:rFonts w:ascii="Times New Roman" w:hAnsi="Times New Roman"/>
          <w:color w:val="000000" w:themeColor="text1"/>
          <w:sz w:val="28"/>
          <w:szCs w:val="28"/>
        </w:rPr>
        <w:t>5</w:t>
      </w:r>
      <w:r>
        <w:rPr>
          <w:rFonts w:ascii="Times New Roman" w:hAnsi="Times New Roman"/>
          <w:color w:val="000000" w:themeColor="text1"/>
          <w:sz w:val="28"/>
          <w:szCs w:val="28"/>
          <w:lang w:val="vi-VN"/>
        </w:rPr>
        <w:t>. Sửa đổi, bổ sung điểm e khoản 3 Điều 36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“e) Tại thời điểm đăng ký phương thức đóng và mức thu nhập tháng làm căn cứ đóng đối với trường hợp quy định tại điểm e khoản 2 Điều này nhưng sớm nhất là tháng </w:t>
      </w:r>
      <w:r>
        <w:rPr>
          <w:rFonts w:ascii="Times New Roman" w:hAnsi="Times New Roman"/>
          <w:strike/>
          <w:color w:val="000000" w:themeColor="text1"/>
          <w:sz w:val="28"/>
          <w:szCs w:val="28"/>
          <w:lang w:val="vi-VN"/>
        </w:rPr>
        <w:t>trước liền kề tháng</w:t>
      </w:r>
      <w:r>
        <w:rPr>
          <w:rFonts w:ascii="Times New Roman" w:hAnsi="Times New Roman"/>
          <w:color w:val="000000" w:themeColor="text1"/>
          <w:sz w:val="28"/>
          <w:szCs w:val="28"/>
          <w:lang w:val="vi-VN"/>
        </w:rPr>
        <w:t xml:space="preserve"> người lao động đủ tuổi nghỉ hưu theo quy định.”</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r>
        <w:rPr>
          <w:rFonts w:ascii="Times New Roman" w:hAnsi="Times New Roman"/>
          <w:color w:val="000000" w:themeColor="text1"/>
          <w:sz w:val="28"/>
          <w:szCs w:val="28"/>
        </w:rPr>
        <w:t>6</w:t>
      </w:r>
      <w:r>
        <w:rPr>
          <w:rFonts w:ascii="Times New Roman" w:hAnsi="Times New Roman"/>
          <w:color w:val="000000" w:themeColor="text1"/>
          <w:sz w:val="28"/>
          <w:szCs w:val="28"/>
          <w:lang w:val="vi-VN"/>
        </w:rPr>
        <w:t>. Sửa đổi, bổ sung khoản 2 Điều 38 như sau:</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lang w:val="vi-VN"/>
        </w:rPr>
        <w:t>“</w:t>
      </w:r>
      <w:r>
        <w:rPr>
          <w:rFonts w:ascii="Times New Roman" w:hAnsi="Times New Roman"/>
          <w:color w:val="000000" w:themeColor="text1"/>
          <w:sz w:val="28"/>
          <w:szCs w:val="28"/>
          <w:shd w:val="clear" w:color="auto" w:fill="FFFFFF"/>
          <w:lang w:val="vi-VN"/>
        </w:rPr>
        <w:t xml:space="preserve">2. Không đăng ký hoặc đăng ký không đầy đủ số người phải tham gia bảo hiểm xã hội bắt buộc trong thời hạn 60 ngày kể từ ngày hết thời hạn </w:t>
      </w:r>
      <w:r>
        <w:rPr>
          <w:rFonts w:ascii="Times New Roman" w:hAnsi="Times New Roman"/>
          <w:i/>
          <w:color w:val="000000" w:themeColor="text1"/>
          <w:sz w:val="28"/>
          <w:szCs w:val="28"/>
          <w:shd w:val="clear" w:color="auto" w:fill="FFFFFF"/>
          <w:lang w:val="vi-VN"/>
        </w:rPr>
        <w:t>kê khai và nộp hồ sơ tham gia bảo hiểm xã hội bắt buộc</w:t>
      </w:r>
      <w:r>
        <w:rPr>
          <w:rFonts w:ascii="Times New Roman" w:hAnsi="Times New Roman"/>
          <w:color w:val="000000" w:themeColor="text1"/>
          <w:sz w:val="28"/>
          <w:szCs w:val="28"/>
          <w:shd w:val="clear" w:color="auto" w:fill="FFFFFF"/>
          <w:lang w:val="vi-VN"/>
        </w:rPr>
        <w:t xml:space="preserve"> </w:t>
      </w:r>
      <w:r>
        <w:rPr>
          <w:rFonts w:ascii="Times New Roman" w:hAnsi="Times New Roman"/>
          <w:i/>
          <w:color w:val="000000" w:themeColor="text1"/>
          <w:sz w:val="28"/>
          <w:szCs w:val="28"/>
          <w:shd w:val="clear" w:color="auto" w:fill="FFFFFF"/>
          <w:lang w:val="vi-VN"/>
        </w:rPr>
        <w:t>theo</w:t>
      </w:r>
      <w:r>
        <w:rPr>
          <w:rFonts w:ascii="Times New Roman" w:hAnsi="Times New Roman"/>
          <w:color w:val="000000" w:themeColor="text1"/>
          <w:sz w:val="28"/>
          <w:szCs w:val="28"/>
          <w:shd w:val="clear" w:color="auto" w:fill="FFFFFF"/>
          <w:lang w:val="vi-VN"/>
        </w:rPr>
        <w:t xml:space="preserve"> quy định </w:t>
      </w:r>
      <w:r>
        <w:rPr>
          <w:rFonts w:ascii="Times New Roman" w:hAnsi="Times New Roman"/>
          <w:i/>
          <w:color w:val="000000" w:themeColor="text1"/>
          <w:sz w:val="28"/>
          <w:szCs w:val="28"/>
          <w:shd w:val="clear" w:color="auto" w:fill="FFFFFF"/>
          <w:lang w:val="vi-VN"/>
        </w:rPr>
        <w:t>của Chính phủ</w:t>
      </w:r>
      <w:r>
        <w:rPr>
          <w:rFonts w:ascii="Times New Roman" w:hAnsi="Times New Roman"/>
          <w:color w:val="000000" w:themeColor="text1"/>
          <w:sz w:val="28"/>
          <w:szCs w:val="28"/>
          <w:shd w:val="clear" w:color="auto" w:fill="FFFFFF"/>
          <w:lang w:val="vi-VN"/>
        </w:rPr>
        <w:t xml:space="preserve"> </w:t>
      </w:r>
      <w:r>
        <w:rPr>
          <w:rFonts w:ascii="Times New Roman" w:hAnsi="Times New Roman"/>
          <w:strike/>
          <w:color w:val="000000" w:themeColor="text1"/>
          <w:sz w:val="28"/>
          <w:szCs w:val="28"/>
          <w:shd w:val="clear" w:color="auto" w:fill="FFFFFF"/>
          <w:lang w:val="vi-VN"/>
        </w:rPr>
        <w:t>tại </w:t>
      </w:r>
      <w:bookmarkStart w:id="7" w:name="tc_40"/>
      <w:r>
        <w:rPr>
          <w:rFonts w:ascii="Times New Roman" w:hAnsi="Times New Roman"/>
          <w:strike/>
          <w:color w:val="000000" w:themeColor="text1"/>
          <w:sz w:val="28"/>
          <w:szCs w:val="28"/>
          <w:shd w:val="clear" w:color="auto" w:fill="FFFFFF"/>
          <w:lang w:val="vi-VN"/>
        </w:rPr>
        <w:t>khoản 1 Điều 28 của Luật này</w:t>
      </w:r>
      <w:bookmarkEnd w:id="7"/>
      <w:r>
        <w:rPr>
          <w:rFonts w:ascii="Times New Roman" w:hAnsi="Times New Roman"/>
          <w:color w:val="000000" w:themeColor="text1"/>
          <w:sz w:val="28"/>
          <w:szCs w:val="28"/>
          <w:shd w:val="clear" w:color="auto" w:fill="FFFFFF"/>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r>
        <w:rPr>
          <w:rFonts w:ascii="Times New Roman" w:hAnsi="Times New Roman"/>
          <w:color w:val="000000" w:themeColor="text1"/>
          <w:sz w:val="28"/>
          <w:szCs w:val="28"/>
        </w:rPr>
        <w:t>7</w:t>
      </w:r>
      <w:r>
        <w:rPr>
          <w:rFonts w:ascii="Times New Roman" w:hAnsi="Times New Roman"/>
          <w:color w:val="000000" w:themeColor="text1"/>
          <w:sz w:val="28"/>
          <w:szCs w:val="28"/>
          <w:lang w:val="vi-VN"/>
        </w:rPr>
        <w:t>. Sửa đổi, bổ sung điểm a khoản 1 Điều 39 như sau:</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lang w:val="vi-VN"/>
        </w:rPr>
        <w:t>“</w:t>
      </w:r>
      <w:r>
        <w:rPr>
          <w:rFonts w:ascii="Times New Roman" w:hAnsi="Times New Roman"/>
          <w:color w:val="000000" w:themeColor="text1"/>
          <w:sz w:val="28"/>
          <w:szCs w:val="28"/>
          <w:shd w:val="clear" w:color="auto" w:fill="FFFFFF"/>
          <w:lang w:val="vi-VN"/>
        </w:rPr>
        <w:t xml:space="preserve">a) Sau 60 ngày kể từ ngày hết thời hạn </w:t>
      </w:r>
      <w:r>
        <w:rPr>
          <w:rFonts w:ascii="Times New Roman" w:hAnsi="Times New Roman"/>
          <w:i/>
          <w:color w:val="000000" w:themeColor="text1"/>
          <w:sz w:val="28"/>
          <w:szCs w:val="28"/>
          <w:shd w:val="clear" w:color="auto" w:fill="FFFFFF"/>
          <w:lang w:val="vi-VN"/>
        </w:rPr>
        <w:t>kê khai và nộp hồ sơ tham gia bảo hiểm xã hội bắt buộc</w:t>
      </w:r>
      <w:r>
        <w:rPr>
          <w:rFonts w:ascii="Times New Roman" w:hAnsi="Times New Roman"/>
          <w:color w:val="000000" w:themeColor="text1"/>
          <w:sz w:val="28"/>
          <w:szCs w:val="28"/>
          <w:shd w:val="clear" w:color="auto" w:fill="FFFFFF"/>
          <w:lang w:val="vi-VN"/>
        </w:rPr>
        <w:t xml:space="preserve"> </w:t>
      </w:r>
      <w:r>
        <w:rPr>
          <w:rFonts w:ascii="Times New Roman" w:hAnsi="Times New Roman"/>
          <w:i/>
          <w:color w:val="000000" w:themeColor="text1"/>
          <w:sz w:val="28"/>
          <w:szCs w:val="28"/>
          <w:shd w:val="clear" w:color="auto" w:fill="FFFFFF"/>
          <w:lang w:val="vi-VN"/>
        </w:rPr>
        <w:t xml:space="preserve">theo </w:t>
      </w:r>
      <w:r>
        <w:rPr>
          <w:rFonts w:ascii="Times New Roman" w:hAnsi="Times New Roman"/>
          <w:color w:val="000000" w:themeColor="text1"/>
          <w:sz w:val="28"/>
          <w:szCs w:val="28"/>
          <w:shd w:val="clear" w:color="auto" w:fill="FFFFFF"/>
          <w:lang w:val="vi-VN"/>
        </w:rPr>
        <w:t xml:space="preserve">quy định </w:t>
      </w:r>
      <w:r>
        <w:rPr>
          <w:rFonts w:ascii="Times New Roman" w:hAnsi="Times New Roman"/>
          <w:i/>
          <w:color w:val="000000" w:themeColor="text1"/>
          <w:sz w:val="28"/>
          <w:szCs w:val="28"/>
          <w:shd w:val="clear" w:color="auto" w:fill="FFFFFF"/>
          <w:lang w:val="vi-VN"/>
        </w:rPr>
        <w:t>của Chính phủ</w:t>
      </w:r>
      <w:r>
        <w:rPr>
          <w:rFonts w:ascii="Times New Roman" w:hAnsi="Times New Roman"/>
          <w:strike/>
          <w:color w:val="000000" w:themeColor="text1"/>
          <w:sz w:val="28"/>
          <w:szCs w:val="28"/>
          <w:shd w:val="clear" w:color="auto" w:fill="FFFFFF"/>
          <w:lang w:val="vi-VN"/>
        </w:rPr>
        <w:t>tại </w:t>
      </w:r>
      <w:bookmarkStart w:id="8" w:name="tc_42"/>
      <w:r>
        <w:rPr>
          <w:rFonts w:ascii="Times New Roman" w:hAnsi="Times New Roman"/>
          <w:strike/>
          <w:color w:val="000000" w:themeColor="text1"/>
          <w:sz w:val="28"/>
          <w:szCs w:val="28"/>
          <w:shd w:val="clear" w:color="auto" w:fill="FFFFFF"/>
          <w:lang w:val="vi-VN"/>
        </w:rPr>
        <w:t>khoản 1 Điều 28 của Luật này</w:t>
      </w:r>
      <w:bookmarkEnd w:id="8"/>
      <w:r>
        <w:rPr>
          <w:rFonts w:ascii="Times New Roman" w:hAnsi="Times New Roman"/>
          <w:color w:val="000000" w:themeColor="text1"/>
          <w:sz w:val="28"/>
          <w:szCs w:val="28"/>
          <w:shd w:val="clear" w:color="auto" w:fill="FFFFFF"/>
          <w:lang w:val="vi-VN"/>
        </w:rPr>
        <w:t> mà người sử dụng lao động không đăng ký hoặc đăng ký không đầy đủ số người phải tham gia bảo hiểm xã hội bắt buộc;”</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1</w:t>
      </w:r>
      <w:r>
        <w:rPr>
          <w:rFonts w:ascii="Times New Roman" w:hAnsi="Times New Roman"/>
          <w:color w:val="000000" w:themeColor="text1"/>
          <w:sz w:val="28"/>
          <w:szCs w:val="28"/>
        </w:rPr>
        <w:t>8</w:t>
      </w:r>
      <w:r>
        <w:rPr>
          <w:rFonts w:ascii="Times New Roman" w:hAnsi="Times New Roman"/>
          <w:color w:val="000000" w:themeColor="text1"/>
          <w:sz w:val="28"/>
          <w:szCs w:val="28"/>
          <w:lang w:val="vi-VN"/>
        </w:rPr>
        <w:t>. Sửa đổi, bổ sung khoản 2 Điều 46 như sau:</w:t>
      </w:r>
    </w:p>
    <w:p w:rsidR="00A840AF" w:rsidRDefault="003F0180">
      <w:pPr>
        <w:spacing w:before="120" w:after="120" w:line="264" w:lineRule="auto"/>
        <w:ind w:firstLine="709"/>
        <w:jc w:val="both"/>
        <w:rPr>
          <w:rFonts w:ascii="Times New Roman" w:hAnsi="Times New Roman"/>
          <w:i/>
          <w:color w:val="000000" w:themeColor="text1"/>
          <w:sz w:val="28"/>
          <w:szCs w:val="28"/>
          <w:shd w:val="clear" w:color="auto" w:fill="FFFFFF"/>
          <w:lang w:val="vi-VN"/>
        </w:rPr>
      </w:pPr>
      <w:r>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shd w:val="clear" w:color="auto" w:fill="FFFFFF"/>
          <w:lang w:val="vi-VN"/>
        </w:rPr>
        <w:t>2. Thời gian nghỉ dưỡng sức, phục hồi sức khỏe do người sử dụng lao động và Ban Chấp hành công đoàn cơ sở quyết định; trường hợp hai bên có ý kiến khác nhau thì người sử dụng lao động quyết định số ngày nghỉ trên cơ sở đề nghị của Ban Chấp hành công đoàn cơ sở</w:t>
      </w:r>
      <w:r>
        <w:rPr>
          <w:rFonts w:ascii="Times New Roman" w:hAnsi="Times New Roman"/>
          <w:color w:val="000000" w:themeColor="text1"/>
          <w:sz w:val="28"/>
          <w:szCs w:val="28"/>
          <w:lang w:val="vi-VN"/>
        </w:rPr>
        <w:t>; trường hợp đơn vị sử dụng lao động chưa có công đoàn cơ sở</w:t>
      </w:r>
      <w:r>
        <w:rPr>
          <w:rFonts w:ascii="Times New Roman" w:hAnsi="Times New Roman"/>
          <w:i/>
          <w:color w:val="000000" w:themeColor="text1"/>
          <w:sz w:val="28"/>
          <w:szCs w:val="28"/>
          <w:lang w:val="vi-VN"/>
        </w:rPr>
        <w:t xml:space="preserve"> và trường hợp không tổ chức công đoàn cơ sở theo quy định</w:t>
      </w:r>
      <w:r>
        <w:rPr>
          <w:rFonts w:ascii="Times New Roman" w:hAnsi="Times New Roman"/>
          <w:color w:val="000000" w:themeColor="text1"/>
          <w:sz w:val="28"/>
          <w:szCs w:val="28"/>
          <w:lang w:val="vi-VN"/>
        </w:rPr>
        <w:t xml:space="preserve"> thì do người sử dụng lao động quyết định</w:t>
      </w:r>
      <w:r>
        <w:rPr>
          <w:rFonts w:ascii="Times New Roman" w:hAnsi="Times New Roman"/>
          <w:i/>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Thời gian nghỉ dưỡng sức phục hồi sức khỏe tối đa được quy định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a) 10 ngày đối với người lao động sức khỏe chưa phục hồi sau thời gian ốm đau do mắc bệnh cần chữa trị dài ngày;</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b) 07 ngày đối với người lao động sức khỏe chưa phục hồi sau thời gian ốm đau do phải phẫu thuật;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c) 05 ngày đối với trường hợp khác.”</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19</w:t>
      </w:r>
      <w:r>
        <w:rPr>
          <w:rFonts w:ascii="Times New Roman" w:hAnsi="Times New Roman"/>
          <w:color w:val="000000" w:themeColor="text1"/>
          <w:sz w:val="28"/>
          <w:szCs w:val="28"/>
          <w:lang w:val="vi-VN"/>
        </w:rPr>
        <w:t>. Sửa đổi, bổ sung khoản 2 Điều 60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shd w:val="clear" w:color="auto" w:fill="FFFFFF"/>
          <w:lang w:val="vi-VN"/>
        </w:rPr>
        <w:t>“2. Thời gian nghỉ dưỡng sức, phục hồi sức khỏe quy định tại khoản 1 Điều này do người sử dụng lao động và Ban Chấp hành công đoàn cơ sở quyết định; trường hợp hai bên có ý kiến khác nhau thì người sử dụng lao động quyết định số ngày nghỉ trên cơ sở đề nghị của Ban Chấp hành công đoàn cơ sở;</w:t>
      </w:r>
      <w:r>
        <w:rPr>
          <w:rFonts w:ascii="Times New Roman" w:hAnsi="Times New Roman"/>
          <w:color w:val="000000" w:themeColor="text1"/>
          <w:sz w:val="28"/>
          <w:szCs w:val="28"/>
          <w:lang w:val="vi-VN"/>
        </w:rPr>
        <w:t xml:space="preserve"> trường hợp đơn vị sử dụng lao động chưa có công đoàn cơ sở </w:t>
      </w:r>
      <w:r>
        <w:rPr>
          <w:rFonts w:ascii="Times New Roman" w:hAnsi="Times New Roman"/>
          <w:i/>
          <w:color w:val="000000" w:themeColor="text1"/>
          <w:sz w:val="28"/>
          <w:szCs w:val="28"/>
          <w:lang w:val="vi-VN"/>
        </w:rPr>
        <w:t>và trường hợp không tổ chức công đoàn cơ sở theo quy định</w:t>
      </w:r>
      <w:r>
        <w:rPr>
          <w:rFonts w:ascii="Times New Roman" w:hAnsi="Times New Roman"/>
          <w:color w:val="000000" w:themeColor="text1"/>
          <w:sz w:val="28"/>
          <w:szCs w:val="28"/>
          <w:lang w:val="vi-VN"/>
        </w:rPr>
        <w:t xml:space="preserve"> thì do người sử dụng lao động quyết định</w:t>
      </w:r>
      <w:r>
        <w:rPr>
          <w:rFonts w:ascii="Times New Roman" w:hAnsi="Times New Roman"/>
          <w:i/>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lastRenderedPageBreak/>
        <w:t xml:space="preserve">Thời gian nghỉ dưỡng sức, phục hồi sức khỏe tối đa được quy định như sau: </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a) 10 ngày đối với</w:t>
      </w:r>
      <w:r>
        <w:rPr>
          <w:rFonts w:ascii="Times New Roman" w:hAnsi="Times New Roman"/>
          <w:color w:val="000000" w:themeColor="text1"/>
          <w:sz w:val="28"/>
          <w:szCs w:val="28"/>
        </w:rPr>
        <w:t>lao động nữ sinh một lần từ hai con trở lên</w:t>
      </w:r>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b) 07 ngày đối với </w:t>
      </w:r>
      <w:r>
        <w:rPr>
          <w:rFonts w:ascii="Times New Roman" w:hAnsi="Times New Roman"/>
          <w:color w:val="000000" w:themeColor="text1"/>
          <w:sz w:val="28"/>
          <w:szCs w:val="28"/>
        </w:rPr>
        <w:t xml:space="preserve">lao động nữ sinh con </w:t>
      </w:r>
      <w:r>
        <w:rPr>
          <w:rFonts w:ascii="Times New Roman" w:hAnsi="Times New Roman"/>
          <w:color w:val="000000" w:themeColor="text1"/>
          <w:sz w:val="28"/>
          <w:szCs w:val="28"/>
          <w:lang w:val="vi-VN"/>
        </w:rPr>
        <w:t>phải phẫu thuật;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c) 05 ngày đối với trường hợp khác.”</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20</w:t>
      </w:r>
      <w:r>
        <w:rPr>
          <w:rFonts w:ascii="Times New Roman" w:hAnsi="Times New Roman"/>
          <w:color w:val="000000" w:themeColor="text1"/>
          <w:sz w:val="28"/>
          <w:szCs w:val="28"/>
          <w:lang w:val="vi-VN"/>
        </w:rPr>
        <w:t>. Sửa đổi, bổ sung khoản 2 Điều 68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 Mức hưởng trợ cấp một lần cho mỗi năm đóng cao hơn quy định tại khoản 1 Điều này bằng 0,5 lần của mức bình quân tiền lương làm căn cứ đóng bảo hiểm xã hội quy định tại Điều 72 của Luật này cho mỗi năm đóng cao hơn đến tuổi nghỉ hưu theo quy định của pháp luật.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Trường hợp người lao động đã đủ điều kiện hưởng lương hưu theo quy định tại Điều 64 và Điều 65 của Luật này mà tiếp tục đóng bảo hiểm xã hội thì mức trợ cấp bằng 02 lần của mức bình quân tiền lương làm căn cứ đóng bảo hiểm xã hội quy định tại Điều 72 của Luật này cho mỗi năm đóng cao hơn số năm quy định tại khoản 1 Điều này kể từ sau thời điểm đủ tuổi nghỉ hưu theo quy định của pháp luật đến thời điểm nghỉ hưu </w:t>
      </w:r>
      <w:r>
        <w:rPr>
          <w:rFonts w:ascii="Times New Roman" w:hAnsi="Times New Roman"/>
          <w:i/>
          <w:color w:val="000000" w:themeColor="text1"/>
          <w:sz w:val="28"/>
          <w:szCs w:val="28"/>
          <w:lang w:val="vi-VN"/>
        </w:rPr>
        <w:t>tương ứng với trường hợp nghỉ hưu theo quy định tại Điều 64 hoặc Điều 65 của Luật này</w:t>
      </w:r>
      <w:r>
        <w:rPr>
          <w:rFonts w:ascii="Times New Roman" w:hAnsi="Times New Roman"/>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i/>
          <w:sz w:val="28"/>
          <w:szCs w:val="28"/>
          <w:lang w:val="vi-VN"/>
        </w:rPr>
        <w:t xml:space="preserve">Khi tính mức hưởng trợ cấp một lần </w:t>
      </w:r>
      <w:r>
        <w:rPr>
          <w:rFonts w:ascii="Times New Roman" w:hAnsi="Times New Roman"/>
          <w:i/>
          <w:sz w:val="28"/>
          <w:szCs w:val="28"/>
        </w:rPr>
        <w:t xml:space="preserve">trong trường họp có thời gian đóng bảo hiểm xã hội </w:t>
      </w:r>
      <w:r>
        <w:rPr>
          <w:rFonts w:ascii="Times New Roman" w:hAnsi="Times New Roman"/>
          <w:i/>
          <w:sz w:val="28"/>
          <w:szCs w:val="28"/>
          <w:lang w:val="vi-VN"/>
        </w:rPr>
        <w:t xml:space="preserve">trước và sau thời điểm đủ tuổi nghỉ hưu theo quy định tại Điều 64 và Điều 65 của Luật này </w:t>
      </w:r>
      <w:r>
        <w:rPr>
          <w:rFonts w:ascii="Times New Roman" w:hAnsi="Times New Roman"/>
          <w:i/>
          <w:sz w:val="28"/>
          <w:szCs w:val="28"/>
        </w:rPr>
        <w:t xml:space="preserve">mà thời gian đóng bảo hiểm xã hội </w:t>
      </w:r>
      <w:r>
        <w:rPr>
          <w:rFonts w:ascii="Times New Roman" w:hAnsi="Times New Roman"/>
          <w:i/>
          <w:sz w:val="28"/>
          <w:szCs w:val="28"/>
          <w:lang w:val="vi-VN"/>
        </w:rPr>
        <w:t xml:space="preserve">trước thời điểm đủ tuổi nghỉ hưu có tháng lẻ thì những tháng lẻ </w:t>
      </w:r>
      <w:r>
        <w:rPr>
          <w:rFonts w:ascii="Times New Roman" w:hAnsi="Times New Roman"/>
          <w:i/>
          <w:sz w:val="28"/>
          <w:szCs w:val="28"/>
        </w:rPr>
        <w:t>đó</w:t>
      </w:r>
      <w:r>
        <w:rPr>
          <w:rFonts w:ascii="Times New Roman" w:hAnsi="Times New Roman"/>
          <w:i/>
          <w:sz w:val="28"/>
          <w:szCs w:val="28"/>
          <w:lang w:val="vi-VN"/>
        </w:rPr>
        <w:t xml:space="preserve"> được chuyển sang giai đoạn </w:t>
      </w:r>
      <w:r>
        <w:rPr>
          <w:rFonts w:ascii="Times New Roman" w:hAnsi="Times New Roman"/>
          <w:i/>
          <w:sz w:val="28"/>
          <w:szCs w:val="28"/>
        </w:rPr>
        <w:t xml:space="preserve">đóng </w:t>
      </w:r>
      <w:r>
        <w:rPr>
          <w:rFonts w:ascii="Times New Roman" w:hAnsi="Times New Roman"/>
          <w:i/>
          <w:sz w:val="28"/>
          <w:szCs w:val="28"/>
          <w:lang w:val="vi-VN"/>
        </w:rPr>
        <w:t>sau thời điểm đủ tuổi nghỉ hưu để tính mức hưởng trợ cấp một l</w:t>
      </w:r>
      <w:r>
        <w:rPr>
          <w:rFonts w:ascii="Times New Roman" w:hAnsi="Times New Roman"/>
          <w:i/>
          <w:sz w:val="28"/>
          <w:szCs w:val="28"/>
        </w:rPr>
        <w:t>ần</w:t>
      </w:r>
      <w:r>
        <w:rPr>
          <w:rFonts w:ascii="Times New Roman" w:hAnsi="Times New Roman"/>
          <w:color w:val="000000" w:themeColor="text1"/>
          <w:sz w:val="28"/>
          <w:szCs w:val="28"/>
          <w:lang w:val="vi-VN"/>
        </w:rPr>
        <w:t>”</w:t>
      </w:r>
    </w:p>
    <w:p w:rsidR="00A840AF" w:rsidRDefault="003F0180">
      <w:pPr>
        <w:pStyle w:val="NormalWeb"/>
        <w:shd w:val="clear" w:color="auto" w:fill="FFFFFF"/>
        <w:spacing w:before="120" w:beforeAutospacing="0" w:after="120" w:afterAutospacing="0" w:line="264" w:lineRule="auto"/>
        <w:ind w:firstLine="709"/>
        <w:jc w:val="both"/>
        <w:rPr>
          <w:rFonts w:eastAsia="Calibri"/>
          <w:color w:val="000000" w:themeColor="text1"/>
          <w:sz w:val="28"/>
          <w:szCs w:val="28"/>
          <w:shd w:val="clear" w:color="auto" w:fill="FFFFFF"/>
          <w:lang w:val="af-ZA"/>
        </w:rPr>
      </w:pPr>
      <w:r>
        <w:rPr>
          <w:color w:val="000000" w:themeColor="text1"/>
          <w:sz w:val="28"/>
          <w:szCs w:val="28"/>
          <w:lang w:val="af-ZA"/>
        </w:rPr>
        <w:t>21. Sửa đổi, bổ sung Điều 82 như sau:</w:t>
      </w:r>
      <w:bookmarkStart w:id="9" w:name="dieu_82"/>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af-ZA"/>
        </w:rPr>
      </w:pPr>
      <w:r>
        <w:rPr>
          <w:b/>
          <w:bCs/>
          <w:color w:val="000000" w:themeColor="text1"/>
          <w:sz w:val="28"/>
          <w:szCs w:val="28"/>
          <w:lang w:val="pt-PT"/>
        </w:rPr>
        <w:t>“Điều 82. Thay đổi hình thức nhận, nơi nhận lương hưu, trợ cấp bảo hiểm xã hội hằng tháng</w:t>
      </w:r>
      <w:bookmarkEnd w:id="9"/>
    </w:p>
    <w:p w:rsidR="00A840AF" w:rsidRDefault="003F0180">
      <w:pPr>
        <w:pStyle w:val="NormalWeb"/>
        <w:shd w:val="clear" w:color="auto" w:fill="FFFFFF"/>
        <w:spacing w:before="120" w:beforeAutospacing="0" w:after="120" w:afterAutospacing="0" w:line="264" w:lineRule="auto"/>
        <w:ind w:firstLine="709"/>
        <w:jc w:val="both"/>
        <w:rPr>
          <w:i/>
          <w:color w:val="000000" w:themeColor="text1"/>
          <w:sz w:val="28"/>
          <w:szCs w:val="28"/>
          <w:lang w:val="pt-PT"/>
        </w:rPr>
      </w:pPr>
      <w:r>
        <w:rPr>
          <w:strike/>
          <w:color w:val="000000" w:themeColor="text1"/>
          <w:sz w:val="28"/>
          <w:szCs w:val="28"/>
          <w:lang w:val="pt-PT"/>
        </w:rPr>
        <w:t xml:space="preserve">1. </w:t>
      </w:r>
      <w:r>
        <w:rPr>
          <w:color w:val="000000" w:themeColor="text1"/>
          <w:sz w:val="28"/>
          <w:szCs w:val="28"/>
          <w:lang w:val="pt-PT"/>
        </w:rPr>
        <w:t>Người đang hưởng lương hưu, trợ cấp bảo hiểm xã hội hằng tháng</w:t>
      </w:r>
      <w:r>
        <w:rPr>
          <w:i/>
          <w:color w:val="000000" w:themeColor="text1"/>
          <w:sz w:val="28"/>
          <w:szCs w:val="28"/>
          <w:lang w:val="pt-PT"/>
        </w:rPr>
        <w:t xml:space="preserve"> </w:t>
      </w:r>
      <w:r>
        <w:rPr>
          <w:color w:val="000000" w:themeColor="text1"/>
          <w:sz w:val="28"/>
          <w:szCs w:val="28"/>
          <w:lang w:val="pt-PT"/>
        </w:rPr>
        <w:t>có nguyện vọng</w:t>
      </w:r>
      <w:r>
        <w:rPr>
          <w:i/>
          <w:color w:val="000000" w:themeColor="text1"/>
          <w:sz w:val="28"/>
          <w:szCs w:val="28"/>
          <w:lang w:val="pt-PT"/>
        </w:rPr>
        <w:t xml:space="preserve"> thì được</w:t>
      </w:r>
      <w:r>
        <w:rPr>
          <w:color w:val="000000" w:themeColor="text1"/>
          <w:sz w:val="28"/>
          <w:szCs w:val="28"/>
          <w:lang w:val="pt-PT"/>
        </w:rPr>
        <w:t xml:space="preserve"> thay đổi hình thức nhận hoặc thay đổi nơi nhận do chuyển nơi cư trú trong nước.”</w:t>
      </w:r>
      <w:r>
        <w:rPr>
          <w:strike/>
          <w:color w:val="000000" w:themeColor="text1"/>
          <w:sz w:val="28"/>
          <w:szCs w:val="28"/>
          <w:lang w:val="pt-PT"/>
        </w:rPr>
        <w:t>thì có văn bản gửi cơ quan bảo hiểm xã hội nơi đang chi trả</w:t>
      </w:r>
      <w:r>
        <w:rPr>
          <w:i/>
          <w:color w:val="000000" w:themeColor="text1"/>
          <w:sz w:val="28"/>
          <w:szCs w:val="28"/>
          <w:lang w:val="pt-PT"/>
        </w:rPr>
        <w:t>.</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lang w:val="pt-PT"/>
        </w:rPr>
      </w:pPr>
      <w:r>
        <w:rPr>
          <w:strike/>
          <w:color w:val="000000" w:themeColor="text1"/>
          <w:sz w:val="28"/>
          <w:szCs w:val="28"/>
          <w:lang w:val="pt-PT"/>
        </w:rPr>
        <w:t>2. Trong thời hạn 05 ngày làm việc kể từ ngày nhận được văn bản quy định tại khoản 1 Điều này, cơ quan bảo hiểm xã hội có trách nhiệm giải quyết; trường hợp không giải quyết thì phải trả lời bằng văn bản và nêu rõ lý do.</w:t>
      </w:r>
    </w:p>
    <w:p w:rsidR="00A840AF" w:rsidRDefault="003F0180">
      <w:pPr>
        <w:pStyle w:val="NormalWeb"/>
        <w:shd w:val="clear" w:color="auto" w:fill="FFFFFF"/>
        <w:spacing w:before="120" w:beforeAutospacing="0" w:after="120" w:afterAutospacing="0" w:line="264" w:lineRule="auto"/>
        <w:jc w:val="both"/>
        <w:rPr>
          <w:color w:val="000000" w:themeColor="text1"/>
          <w:sz w:val="28"/>
          <w:szCs w:val="28"/>
          <w:lang w:val="pt-PT"/>
        </w:rPr>
      </w:pPr>
      <w:r>
        <w:rPr>
          <w:rFonts w:eastAsia="Calibri"/>
          <w:color w:val="000000" w:themeColor="text1"/>
          <w:sz w:val="28"/>
          <w:szCs w:val="28"/>
          <w:lang w:val="pt-PT"/>
        </w:rPr>
        <w:tab/>
        <w:t>22. Sửa đổi, bổ sung khoản 1 Điều 87 như sau:</w:t>
      </w:r>
    </w:p>
    <w:p w:rsidR="00A840AF" w:rsidRDefault="003F0180">
      <w:pPr>
        <w:spacing w:before="120" w:after="0" w:line="264" w:lineRule="auto"/>
        <w:jc w:val="both"/>
        <w:rPr>
          <w:rFonts w:ascii="Times New Roman" w:hAnsi="Times New Roman"/>
          <w:sz w:val="28"/>
          <w:szCs w:val="28"/>
          <w:lang w:val="pt-PT"/>
        </w:rPr>
      </w:pPr>
      <w:r>
        <w:rPr>
          <w:rFonts w:ascii="Times New Roman" w:hAnsi="Times New Roman"/>
          <w:sz w:val="28"/>
          <w:szCs w:val="28"/>
          <w:lang w:val="pt-PT"/>
        </w:rPr>
        <w:tab/>
        <w:t>“</w:t>
      </w:r>
      <w:bookmarkStart w:id="10" w:name="khoan_1_87"/>
      <w:r>
        <w:rPr>
          <w:rFonts w:ascii="Times New Roman" w:hAnsi="Times New Roman"/>
          <w:sz w:val="28"/>
          <w:szCs w:val="28"/>
          <w:lang w:val="pt-PT"/>
        </w:rPr>
        <w:t>1. Mức trợ cấp tuất hằng tháng đối với mỗi thân nhân bằng 50% mức tham chiếu; trường hợp thân nhân không có người trực tiếp nuôi dưỡng thì mức trợ cấp tuất hằng tháng bằng 70% mức tham chiếu.</w:t>
      </w:r>
      <w:bookmarkEnd w:id="10"/>
    </w:p>
    <w:p w:rsidR="00A840AF" w:rsidRDefault="003F0180">
      <w:pPr>
        <w:spacing w:before="120" w:after="0" w:line="264" w:lineRule="auto"/>
        <w:ind w:firstLine="720"/>
        <w:jc w:val="both"/>
        <w:rPr>
          <w:rFonts w:ascii="Times New Roman" w:hAnsi="Times New Roman"/>
          <w:sz w:val="28"/>
          <w:szCs w:val="28"/>
          <w:lang w:val="pt-PT"/>
        </w:rPr>
      </w:pPr>
      <w:r>
        <w:rPr>
          <w:rFonts w:ascii="Times New Roman" w:hAnsi="Times New Roman"/>
          <w:strike/>
          <w:sz w:val="28"/>
          <w:szCs w:val="28"/>
          <w:lang w:val="pt-PT"/>
        </w:rPr>
        <w:lastRenderedPageBreak/>
        <w:t>Bộ trưởng Bộ Lao động - Thương binh và Xã hội</w:t>
      </w:r>
      <w:r>
        <w:rPr>
          <w:rFonts w:ascii="Times New Roman" w:hAnsi="Times New Roman"/>
          <w:sz w:val="28"/>
          <w:szCs w:val="28"/>
          <w:lang w:val="pt-PT"/>
        </w:rPr>
        <w:t xml:space="preserve"> </w:t>
      </w:r>
      <w:r>
        <w:rPr>
          <w:rFonts w:ascii="Times New Roman" w:hAnsi="Times New Roman"/>
          <w:i/>
          <w:sz w:val="28"/>
          <w:szCs w:val="28"/>
          <w:lang w:val="pt-PT"/>
        </w:rPr>
        <w:t>Chính phủ giao cơ quan nhà nước có thẩm quyền</w:t>
      </w:r>
      <w:r>
        <w:rPr>
          <w:rFonts w:ascii="Times New Roman" w:hAnsi="Times New Roman"/>
          <w:sz w:val="28"/>
          <w:szCs w:val="28"/>
          <w:lang w:val="pt-PT"/>
        </w:rPr>
        <w:t xml:space="preserve"> quy định việc xác định thân nhân không có người trực tiếp nuôi dưỡng.”</w:t>
      </w:r>
    </w:p>
    <w:p w:rsidR="00A840AF" w:rsidRDefault="003F0180">
      <w:pPr>
        <w:spacing w:before="120" w:after="0" w:line="264" w:lineRule="auto"/>
        <w:ind w:firstLine="720"/>
        <w:jc w:val="both"/>
        <w:rPr>
          <w:rFonts w:ascii="Times New Roman" w:hAnsi="Times New Roman"/>
          <w:sz w:val="28"/>
          <w:szCs w:val="28"/>
          <w:lang w:val="pt-PT"/>
        </w:rPr>
      </w:pPr>
      <w:r>
        <w:rPr>
          <w:rFonts w:ascii="Times New Roman" w:hAnsi="Times New Roman"/>
          <w:color w:val="000000" w:themeColor="text1"/>
          <w:sz w:val="28"/>
          <w:szCs w:val="28"/>
          <w:lang w:val="pt-PT"/>
        </w:rPr>
        <w:t>23. Sửa đổi, bổ sung một số khoản của Điều 93 như sau:</w:t>
      </w:r>
    </w:p>
    <w:p w:rsidR="00A840AF" w:rsidRDefault="003F0180">
      <w:pPr>
        <w:spacing w:before="120" w:after="120" w:line="264" w:lineRule="auto"/>
        <w:ind w:firstLine="709"/>
        <w:jc w:val="both"/>
        <w:rPr>
          <w:rFonts w:ascii="Times New Roman" w:hAnsi="Times New Roman"/>
          <w:b/>
          <w:color w:val="000000" w:themeColor="text1"/>
          <w:sz w:val="28"/>
          <w:szCs w:val="28"/>
          <w:lang w:val="pt-PT"/>
        </w:rPr>
      </w:pPr>
      <w:r>
        <w:rPr>
          <w:rFonts w:ascii="Times New Roman" w:hAnsi="Times New Roman"/>
          <w:color w:val="000000" w:themeColor="text1"/>
          <w:sz w:val="28"/>
          <w:szCs w:val="28"/>
          <w:lang w:val="pt-PT"/>
        </w:rPr>
        <w:t>a) Sửa đổi, bổ sung khoản 1 như sau:</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“1. Thông qua tài khoản người thụ hưởng</w:t>
      </w:r>
      <w:r>
        <w:rPr>
          <w:rFonts w:ascii="Times New Roman" w:hAnsi="Times New Roman"/>
          <w:strike/>
          <w:color w:val="000000" w:themeColor="text1"/>
          <w:sz w:val="28"/>
          <w:szCs w:val="28"/>
          <w:lang w:val="pt-PT"/>
        </w:rPr>
        <w:t xml:space="preserve"> mở tại ngân hàng thương mại</w:t>
      </w:r>
      <w:r>
        <w:rPr>
          <w:rFonts w:ascii="Times New Roman" w:hAnsi="Times New Roman"/>
          <w:i/>
          <w:strike/>
          <w:color w:val="000000" w:themeColor="text1"/>
          <w:sz w:val="28"/>
          <w:szCs w:val="28"/>
          <w:lang w:val="pt-PT"/>
        </w:rPr>
        <w:t>,</w:t>
      </w:r>
      <w:r>
        <w:rPr>
          <w:rFonts w:ascii="Times New Roman" w:hAnsi="Times New Roman"/>
          <w:strike/>
          <w:color w:val="000000" w:themeColor="text1"/>
          <w:sz w:val="28"/>
          <w:szCs w:val="28"/>
          <w:lang w:val="pt-PT"/>
        </w:rPr>
        <w:t xml:space="preserve"> chi nhánh ngân hàng nước ngoài được thành lập và hoạt động tại Việt Nam</w:t>
      </w:r>
      <w:r>
        <w:rPr>
          <w:rFonts w:ascii="Times New Roman" w:hAnsi="Times New Roman"/>
          <w:color w:val="000000" w:themeColor="text1"/>
          <w:sz w:val="28"/>
          <w:szCs w:val="28"/>
          <w:lang w:val="pt-PT"/>
        </w:rPr>
        <w:t>.”</w:t>
      </w:r>
    </w:p>
    <w:p w:rsidR="00A840AF" w:rsidRDefault="003F0180">
      <w:pPr>
        <w:spacing w:before="120" w:after="120" w:line="264" w:lineRule="auto"/>
        <w:ind w:firstLine="709"/>
        <w:jc w:val="both"/>
        <w:rPr>
          <w:rFonts w:ascii="Times New Roman" w:hAnsi="Times New Roman"/>
          <w:i/>
          <w:color w:val="000000" w:themeColor="text1"/>
          <w:sz w:val="28"/>
          <w:szCs w:val="28"/>
          <w:lang w:val="pt-PT"/>
        </w:rPr>
      </w:pPr>
      <w:r>
        <w:rPr>
          <w:rFonts w:ascii="Times New Roman" w:hAnsi="Times New Roman"/>
          <w:color w:val="000000" w:themeColor="text1"/>
          <w:sz w:val="28"/>
          <w:szCs w:val="28"/>
          <w:lang w:val="pt-PT"/>
        </w:rPr>
        <w:t>b) Bổ sung khoản 4 vào sau khoản 3 như sau:</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i/>
          <w:color w:val="000000" w:themeColor="text1"/>
          <w:sz w:val="28"/>
          <w:szCs w:val="28"/>
          <w:lang w:val="pt-PT"/>
        </w:rPr>
        <w:t>“4. Chính phủ quy định chi tiết khoản 1 Điều này.</w:t>
      </w:r>
      <w:r>
        <w:rPr>
          <w:rFonts w:ascii="Times New Roman" w:hAnsi="Times New Roman"/>
          <w:color w:val="000000" w:themeColor="text1"/>
          <w:sz w:val="28"/>
          <w:szCs w:val="28"/>
          <w:lang w:val="pt-PT"/>
        </w:rPr>
        <w:t>”</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24. Bổ sung khoản 7 vào sau khoản 6 Điều 94 như sau:</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w:t>
      </w:r>
      <w:r>
        <w:rPr>
          <w:rFonts w:ascii="Times New Roman" w:hAnsi="Times New Roman"/>
          <w:i/>
          <w:color w:val="000000" w:themeColor="text1"/>
          <w:sz w:val="28"/>
          <w:szCs w:val="28"/>
          <w:lang w:val="pt-PT"/>
        </w:rPr>
        <w:t>7. Chính phủ quy định chi tiết khoản 1 Điều này.</w:t>
      </w:r>
      <w:r>
        <w:rPr>
          <w:rFonts w:ascii="Times New Roman" w:hAnsi="Times New Roman"/>
          <w:color w:val="000000" w:themeColor="text1"/>
          <w:sz w:val="28"/>
          <w:szCs w:val="28"/>
          <w:lang w:val="pt-PT"/>
        </w:rPr>
        <w:t>”</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25. Bổ sung khoản 3 vào sau khoản 2 Điều 95 như sau:</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w:t>
      </w:r>
      <w:r>
        <w:rPr>
          <w:rFonts w:ascii="Times New Roman" w:hAnsi="Times New Roman"/>
          <w:i/>
          <w:color w:val="000000" w:themeColor="text1"/>
          <w:sz w:val="28"/>
          <w:szCs w:val="28"/>
          <w:lang w:val="pt-PT"/>
        </w:rPr>
        <w:t>3. Chính phủ quy định về nguồn kinh phí thực hiện tại Điều này</w:t>
      </w:r>
      <w:r>
        <w:rPr>
          <w:rFonts w:ascii="Times New Roman" w:hAnsi="Times New Roman"/>
          <w:color w:val="000000" w:themeColor="text1"/>
          <w:sz w:val="28"/>
          <w:szCs w:val="28"/>
          <w:lang w:val="pt-PT"/>
        </w:rPr>
        <w:t>”.</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26. Sửa đổi, bổ sung một số khoản của Điều 114 như sau</w:t>
      </w:r>
    </w:p>
    <w:p w:rsidR="00A840AF" w:rsidRDefault="003F0180">
      <w:pPr>
        <w:spacing w:before="120" w:after="120" w:line="264" w:lineRule="auto"/>
        <w:ind w:firstLine="709"/>
        <w:jc w:val="both"/>
        <w:rPr>
          <w:rFonts w:ascii="Times New Roman" w:hAnsi="Times New Roman"/>
          <w:b/>
          <w:color w:val="000000" w:themeColor="text1"/>
          <w:sz w:val="28"/>
          <w:szCs w:val="28"/>
          <w:lang w:val="pt-PT"/>
        </w:rPr>
      </w:pPr>
      <w:r>
        <w:rPr>
          <w:rFonts w:ascii="Times New Roman" w:hAnsi="Times New Roman"/>
          <w:color w:val="000000" w:themeColor="text1"/>
          <w:sz w:val="28"/>
          <w:szCs w:val="28"/>
          <w:lang w:val="pt-PT"/>
        </w:rPr>
        <w:t>a) Sửa đổi, bổ sung khoản 1 như sau:</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“1. Thông qua tài khoản người thụ hưởng</w:t>
      </w:r>
      <w:r>
        <w:rPr>
          <w:rFonts w:ascii="Times New Roman" w:hAnsi="Times New Roman"/>
          <w:strike/>
          <w:color w:val="000000" w:themeColor="text1"/>
          <w:sz w:val="28"/>
          <w:szCs w:val="28"/>
          <w:lang w:val="pt-PT"/>
        </w:rPr>
        <w:t xml:space="preserve"> mở tại ngân hàng thương mại</w:t>
      </w:r>
      <w:r>
        <w:rPr>
          <w:rFonts w:ascii="Times New Roman" w:hAnsi="Times New Roman"/>
          <w:i/>
          <w:strike/>
          <w:color w:val="000000" w:themeColor="text1"/>
          <w:sz w:val="28"/>
          <w:szCs w:val="28"/>
          <w:lang w:val="pt-PT"/>
        </w:rPr>
        <w:t>,</w:t>
      </w:r>
      <w:r>
        <w:rPr>
          <w:rFonts w:ascii="Times New Roman" w:hAnsi="Times New Roman"/>
          <w:strike/>
          <w:color w:val="000000" w:themeColor="text1"/>
          <w:sz w:val="28"/>
          <w:szCs w:val="28"/>
          <w:lang w:val="pt-PT"/>
        </w:rPr>
        <w:t xml:space="preserve"> chi nhánh ngân hàng nước ngoài được thành lập và hoạt động tại Việt Nam</w:t>
      </w:r>
      <w:r>
        <w:rPr>
          <w:rFonts w:ascii="Times New Roman" w:hAnsi="Times New Roman"/>
          <w:color w:val="000000" w:themeColor="text1"/>
          <w:sz w:val="28"/>
          <w:szCs w:val="28"/>
          <w:lang w:val="pt-PT"/>
        </w:rPr>
        <w:t>.”</w:t>
      </w:r>
    </w:p>
    <w:p w:rsidR="00A840AF" w:rsidRDefault="003F0180">
      <w:pPr>
        <w:spacing w:before="120" w:after="120" w:line="264" w:lineRule="auto"/>
        <w:ind w:firstLine="709"/>
        <w:jc w:val="both"/>
        <w:rPr>
          <w:rFonts w:ascii="Times New Roman" w:hAnsi="Times New Roman"/>
          <w:i/>
          <w:color w:val="000000" w:themeColor="text1"/>
          <w:sz w:val="28"/>
          <w:szCs w:val="28"/>
          <w:lang w:val="pt-PT"/>
        </w:rPr>
      </w:pPr>
      <w:r>
        <w:rPr>
          <w:rFonts w:ascii="Times New Roman" w:hAnsi="Times New Roman"/>
          <w:color w:val="000000" w:themeColor="text1"/>
          <w:sz w:val="28"/>
          <w:szCs w:val="28"/>
          <w:lang w:val="pt-PT"/>
        </w:rPr>
        <w:t>b) Bổ sung khoản 3 vào sau khoản 2 như sau:</w:t>
      </w:r>
    </w:p>
    <w:p w:rsidR="00A840AF" w:rsidRDefault="003F0180">
      <w:pPr>
        <w:spacing w:before="120" w:after="120" w:line="264" w:lineRule="auto"/>
        <w:ind w:firstLine="709"/>
        <w:jc w:val="both"/>
        <w:rPr>
          <w:rFonts w:ascii="Times New Roman" w:hAnsi="Times New Roman"/>
          <w:color w:val="000000" w:themeColor="text1"/>
          <w:sz w:val="28"/>
          <w:szCs w:val="28"/>
          <w:lang w:val="pt-PT"/>
        </w:rPr>
      </w:pPr>
      <w:r>
        <w:rPr>
          <w:rFonts w:ascii="Times New Roman" w:hAnsi="Times New Roman"/>
          <w:i/>
          <w:color w:val="000000" w:themeColor="text1"/>
          <w:sz w:val="28"/>
          <w:szCs w:val="28"/>
          <w:lang w:val="pt-PT"/>
        </w:rPr>
        <w:t>“3. Chính phủ quy định chi tiết khoản 1 Điều này.</w:t>
      </w:r>
      <w:r>
        <w:rPr>
          <w:rFonts w:ascii="Times New Roman" w:hAnsi="Times New Roman"/>
          <w:color w:val="000000" w:themeColor="text1"/>
          <w:sz w:val="28"/>
          <w:szCs w:val="28"/>
          <w:lang w:val="pt-PT"/>
        </w:rPr>
        <w:t>”</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27. Sửa đổi, bổ sung Điều 115 như sau:</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w:t>
      </w:r>
      <w:r>
        <w:rPr>
          <w:b/>
          <w:bCs/>
          <w:color w:val="000000" w:themeColor="text1"/>
          <w:sz w:val="28"/>
          <w:szCs w:val="28"/>
          <w:lang w:val="pt-PT"/>
        </w:rPr>
        <w:t>Điều 115. Trợ cấp một lần đối với người đang hưởng lương hưu ra nước ngoài để định cư; chuyển nơi hưởng lương hưu; tạm dừng, chấm dứt, tiếp tục hưởng lương hưu</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1. Người tham gia bảo hiểm xã hội tự nguyện đang hưởng lương hưu ra nước ngoài để định cư nếu có nguyện vọng thì được giải quyết hưởng trợ cấp một lần và việc giải quyết hưởng trợ cấp một lần thực hiện như sau:</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a)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b) Mức trợ cấp một lần đối với người đang hưởng trợ cấp bảo hiểm xã hội hằng tháng bằng 03 tháng trợ cấp đang hưởng;</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lang w:val="pt-PT"/>
        </w:rPr>
      </w:pPr>
      <w:r>
        <w:rPr>
          <w:strike/>
          <w:color w:val="000000" w:themeColor="text1"/>
          <w:sz w:val="28"/>
          <w:szCs w:val="28"/>
          <w:lang w:val="pt-PT"/>
        </w:rPr>
        <w:lastRenderedPageBreak/>
        <w:t>c) Hồ sơ đề nghị hưởng trợ cấp một lần bao gồm văn bản đề nghị hưởng trợ cấp một lần kèm theo bản sao giấy xác nhận của cơ quan có thẩm quyền về việc thôi quốc tịch Việt Nam hoặc bản dịch tiếng Việt được chứng thực hoặc công chứng một trong các giấy tờ quy định tại các điểm a, b, c và d khoản 2 Điều 106 của Luật này;</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lang w:val="pt-PT"/>
        </w:rPr>
      </w:pPr>
      <w:r>
        <w:rPr>
          <w:strike/>
          <w:color w:val="000000" w:themeColor="text1"/>
          <w:sz w:val="28"/>
          <w:szCs w:val="28"/>
          <w:lang w:val="pt-PT"/>
        </w:rPr>
        <w:t>d) Trong thời hạn 07 ngày làm việc kể từ ngày nhận đủ hồ sơ theo quy định, cơ quan bảo hiểm xã hội có trách nhiệm giải quyết; trường hợp không giải quyết thì phải trả lời bằng văn bản và nêu rõ lý do.</w:t>
      </w:r>
    </w:p>
    <w:p w:rsidR="00A840AF" w:rsidRDefault="003F0180">
      <w:pPr>
        <w:pStyle w:val="NormalWeb"/>
        <w:shd w:val="clear" w:color="auto" w:fill="FFFFFF"/>
        <w:spacing w:before="120" w:beforeAutospacing="0" w:after="120" w:afterAutospacing="0" w:line="264" w:lineRule="auto"/>
        <w:ind w:firstLine="709"/>
        <w:jc w:val="both"/>
        <w:rPr>
          <w:i/>
          <w:color w:val="000000" w:themeColor="text1"/>
          <w:sz w:val="28"/>
          <w:szCs w:val="28"/>
          <w:lang w:val="pt-PT"/>
        </w:rPr>
      </w:pPr>
      <w:r>
        <w:rPr>
          <w:i/>
          <w:color w:val="000000" w:themeColor="text1"/>
          <w:sz w:val="28"/>
          <w:szCs w:val="28"/>
          <w:lang w:val="pt-PT"/>
        </w:rPr>
        <w:t>2. Việc thay đổi hình thức nhận lương hưu hoặc thay đổi nơi nhận lương hưu do chuyển nơi cư trú trong nước được thực hiện theo quy định tại Điều 82 của Luật này;</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strike/>
          <w:color w:val="000000" w:themeColor="text1"/>
          <w:sz w:val="28"/>
          <w:szCs w:val="28"/>
          <w:lang w:val="pt-PT"/>
        </w:rPr>
        <w:t>Người đang hưởng lương hưu chuyển đến nơi ở khác trong nước và có nguyện vọng hưởng bảo hiểm xã hội ở nơi cư trú mới được thực hiện như sau:</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lang w:val="pt-PT"/>
        </w:rPr>
      </w:pPr>
      <w:r>
        <w:rPr>
          <w:strike/>
          <w:color w:val="000000" w:themeColor="text1"/>
          <w:sz w:val="28"/>
          <w:szCs w:val="28"/>
          <w:lang w:val="pt-PT"/>
        </w:rPr>
        <w:t>a) Người đang hưởng lương hưu có nguyện vọng thay đổi hình thức nhận hoặc thay đổi nơi nhận do chuyển nơi cư trú trong nước thì có văn bản gửi cơ quan bảo hiểm xã hội nơi đang chi trả;</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lang w:val="pt-PT"/>
        </w:rPr>
      </w:pPr>
      <w:r>
        <w:rPr>
          <w:strike/>
          <w:color w:val="000000" w:themeColor="text1"/>
          <w:sz w:val="28"/>
          <w:szCs w:val="28"/>
          <w:lang w:val="pt-PT"/>
        </w:rPr>
        <w:t>b) Trong thời hạn 05 ngày làm việc kể từ ngày nhận được văn bản quy định tại điểm a khoản này, cơ quan bảo hiểm xã hội có trách nhiệm giải quyết; trường hợp không giải quyết thì phải trả lời bằng văn bản và nêu rõ lý do.</w:t>
      </w:r>
    </w:p>
    <w:p w:rsidR="00A840AF" w:rsidRPr="008635E0"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pt-PT"/>
        </w:rPr>
        <w:t xml:space="preserve">3. Việc tạm dừng, chấm dứt, tiếp tục hưởng lương hưu được thực hiện theo quy định tại </w:t>
      </w:r>
      <w:r>
        <w:rPr>
          <w:strike/>
          <w:color w:val="000000" w:themeColor="text1"/>
          <w:sz w:val="28"/>
          <w:szCs w:val="28"/>
          <w:lang w:val="pt-PT"/>
        </w:rPr>
        <w:t>các </w:t>
      </w:r>
      <w:bookmarkStart w:id="11" w:name="tc_201"/>
      <w:r>
        <w:rPr>
          <w:color w:val="000000" w:themeColor="text1"/>
          <w:sz w:val="28"/>
          <w:szCs w:val="28"/>
          <w:lang w:val="pt-PT"/>
        </w:rPr>
        <w:t>Điều 75</w:t>
      </w:r>
      <w:r>
        <w:rPr>
          <w:strike/>
          <w:color w:val="000000" w:themeColor="text1"/>
          <w:sz w:val="28"/>
          <w:szCs w:val="28"/>
          <w:lang w:val="pt-PT"/>
        </w:rPr>
        <w:t>, 80 và 81</w:t>
      </w:r>
      <w:r>
        <w:rPr>
          <w:color w:val="000000" w:themeColor="text1"/>
          <w:sz w:val="28"/>
          <w:szCs w:val="28"/>
          <w:lang w:val="pt-PT"/>
        </w:rPr>
        <w:t xml:space="preserve"> của Luật này</w:t>
      </w:r>
      <w:bookmarkEnd w:id="11"/>
      <w:r>
        <w:rPr>
          <w:color w:val="000000" w:themeColor="text1"/>
          <w:sz w:val="28"/>
          <w:szCs w:val="28"/>
          <w:lang w:val="pt-PT"/>
        </w:rPr>
        <w:t>.</w:t>
      </w:r>
      <w:r w:rsidR="00974698">
        <w:rPr>
          <w:color w:val="000000" w:themeColor="text1"/>
          <w:sz w:val="28"/>
          <w:szCs w:val="28"/>
          <w:lang w:val="vi-VN"/>
        </w:rPr>
        <w:t>”</w:t>
      </w:r>
    </w:p>
    <w:p w:rsidR="00A840AF" w:rsidRDefault="003F0180" w:rsidP="00857525">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28. Sửa đổi, bổ sung khoản 2 Điều 119 như sau:</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pt-PT"/>
        </w:rPr>
      </w:pPr>
      <w:r>
        <w:rPr>
          <w:color w:val="000000" w:themeColor="text1"/>
          <w:sz w:val="28"/>
          <w:szCs w:val="28"/>
          <w:lang w:val="pt-PT"/>
        </w:rPr>
        <w:t>“</w:t>
      </w:r>
      <w:r w:rsidR="001C09E3">
        <w:rPr>
          <w:color w:val="000000" w:themeColor="text1"/>
          <w:sz w:val="28"/>
          <w:szCs w:val="28"/>
          <w:lang w:val="pt-PT"/>
        </w:rPr>
        <w:t xml:space="preserve">2. </w:t>
      </w:r>
      <w:r>
        <w:rPr>
          <w:color w:val="000000"/>
          <w:sz w:val="28"/>
          <w:szCs w:val="28"/>
        </w:rPr>
        <w:t>Chi đóng bảo hiểm y tế cho các đối tượng sau đây:</w:t>
      </w:r>
    </w:p>
    <w:p w:rsidR="00A840AF" w:rsidRDefault="003F0180" w:rsidP="008635E0">
      <w:pPr>
        <w:ind w:firstLine="709"/>
        <w:jc w:val="both"/>
        <w:rPr>
          <w:sz w:val="28"/>
          <w:szCs w:val="28"/>
        </w:rPr>
      </w:pPr>
      <w:r>
        <w:rPr>
          <w:rFonts w:ascii="Times New Roman" w:hAnsi="Times New Roman"/>
          <w:sz w:val="28"/>
          <w:szCs w:val="28"/>
        </w:rPr>
        <w:t>a) Người đang hưởng lương hưu;</w:t>
      </w:r>
    </w:p>
    <w:p w:rsidR="00A840AF" w:rsidRDefault="003F0180" w:rsidP="008635E0">
      <w:pPr>
        <w:ind w:firstLine="709"/>
        <w:jc w:val="both"/>
        <w:rPr>
          <w:sz w:val="28"/>
          <w:szCs w:val="28"/>
        </w:rPr>
      </w:pPr>
      <w:r>
        <w:rPr>
          <w:rFonts w:ascii="Times New Roman" w:hAnsi="Times New Roman"/>
          <w:sz w:val="28"/>
          <w:szCs w:val="28"/>
        </w:rPr>
        <w:t>b) Người nghỉ việc hưởng trợ cấp tai nạn lao động, bệnh nghề nghiệp hằng tháng;</w:t>
      </w:r>
    </w:p>
    <w:p w:rsidR="00BF6575" w:rsidRDefault="003F0180" w:rsidP="008635E0">
      <w:pPr>
        <w:ind w:firstLine="709"/>
        <w:jc w:val="both"/>
        <w:rPr>
          <w:rFonts w:ascii="Times New Roman" w:hAnsi="Times New Roman"/>
          <w:sz w:val="28"/>
          <w:szCs w:val="28"/>
        </w:rPr>
      </w:pPr>
      <w:r>
        <w:rPr>
          <w:rFonts w:ascii="Times New Roman" w:hAnsi="Times New Roman"/>
          <w:sz w:val="28"/>
          <w:szCs w:val="28"/>
        </w:rPr>
        <w:t xml:space="preserve">c) Người nghỉ việc hưởng chế độ </w:t>
      </w:r>
      <w:r>
        <w:rPr>
          <w:rFonts w:ascii="Times New Roman" w:hAnsi="Times New Roman"/>
          <w:i/>
          <w:sz w:val="28"/>
          <w:szCs w:val="28"/>
        </w:rPr>
        <w:t>ốm đau,</w:t>
      </w:r>
      <w:r>
        <w:rPr>
          <w:rFonts w:ascii="Times New Roman" w:hAnsi="Times New Roman"/>
          <w:sz w:val="28"/>
          <w:szCs w:val="28"/>
        </w:rPr>
        <w:t xml:space="preserve"> thai sản từ 14 ngày làm việc trở lên trong tháng</w:t>
      </w:r>
      <w:r w:rsidR="001C09E3">
        <w:rPr>
          <w:rFonts w:ascii="Times New Roman" w:hAnsi="Times New Roman"/>
          <w:sz w:val="28"/>
          <w:szCs w:val="28"/>
        </w:rPr>
        <w:t>.</w:t>
      </w:r>
      <w:r w:rsidR="00857525">
        <w:rPr>
          <w:rFonts w:ascii="Times New Roman" w:hAnsi="Times New Roman"/>
          <w:sz w:val="28"/>
          <w:szCs w:val="28"/>
        </w:rPr>
        <w:t>”</w:t>
      </w:r>
      <w:bookmarkStart w:id="12" w:name="diem_d_2_119"/>
    </w:p>
    <w:p w:rsidR="00A840AF" w:rsidRPr="00BF6575" w:rsidRDefault="003F0180" w:rsidP="008635E0">
      <w:pPr>
        <w:ind w:firstLine="709"/>
        <w:jc w:val="both"/>
        <w:rPr>
          <w:rFonts w:ascii="Times New Roman" w:hAnsi="Times New Roman"/>
          <w:strike/>
          <w:sz w:val="28"/>
          <w:szCs w:val="28"/>
        </w:rPr>
      </w:pPr>
      <w:r w:rsidRPr="00BF6575">
        <w:rPr>
          <w:rFonts w:ascii="Times New Roman" w:hAnsi="Times New Roman"/>
          <w:strike/>
          <w:sz w:val="28"/>
          <w:szCs w:val="28"/>
        </w:rPr>
        <w:t>d) Nghỉ việc hưởng trợ cấp ốm đau đối với người lao động bị mắc bệnh thuộc danh mục bệnh cần chữa trị dài ngày do Bộ trưởng Bộ Y tế ban hành;</w:t>
      </w:r>
      <w:bookmarkEnd w:id="12"/>
    </w:p>
    <w:p w:rsidR="00A840AF" w:rsidRDefault="003F0180" w:rsidP="008635E0">
      <w:pPr>
        <w:ind w:firstLine="709"/>
        <w:jc w:val="both"/>
        <w:rPr>
          <w:strike/>
          <w:sz w:val="28"/>
          <w:szCs w:val="28"/>
        </w:rPr>
      </w:pPr>
      <w:r>
        <w:rPr>
          <w:rFonts w:ascii="Times New Roman" w:hAnsi="Times New Roman"/>
          <w:strike/>
          <w:sz w:val="28"/>
          <w:szCs w:val="28"/>
        </w:rPr>
        <w:t>đ) Người lao động nghỉ việc hưởng chế độ ốm đau từ 14 ngày làm việc trở lên trong tháng.”</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pacing w:val="-4"/>
          <w:sz w:val="28"/>
          <w:szCs w:val="28"/>
          <w:lang w:val="pt-PT"/>
        </w:rPr>
      </w:pPr>
      <w:r>
        <w:rPr>
          <w:color w:val="000000" w:themeColor="text1"/>
          <w:spacing w:val="-4"/>
          <w:sz w:val="28"/>
          <w:szCs w:val="28"/>
          <w:lang w:val="pt-PT"/>
        </w:rPr>
        <w:t>29. Sửa đổi, bổ sung điểm c và điểm d của khoản 1 Điều 122 như sau:</w:t>
      </w:r>
    </w:p>
    <w:p w:rsidR="00A840AF" w:rsidRDefault="003F0180">
      <w:pPr>
        <w:spacing w:before="120" w:after="120"/>
        <w:ind w:firstLine="709"/>
        <w:jc w:val="both"/>
        <w:rPr>
          <w:b/>
          <w:i/>
          <w:color w:val="000000" w:themeColor="text1"/>
          <w:sz w:val="28"/>
          <w:szCs w:val="28"/>
          <w:lang w:val="pt-PT"/>
        </w:rPr>
      </w:pPr>
      <w:r>
        <w:rPr>
          <w:rFonts w:ascii="Times New Roman" w:hAnsi="Times New Roman"/>
          <w:b/>
          <w:i/>
          <w:color w:val="000000" w:themeColor="text1"/>
          <w:sz w:val="28"/>
          <w:szCs w:val="28"/>
          <w:lang w:val="pt-PT"/>
        </w:rPr>
        <w:t>Phương án 1:</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w:t>
      </w:r>
      <w:r>
        <w:rPr>
          <w:rFonts w:ascii="Tahoma" w:hAnsi="Tahoma" w:cs="Tahoma"/>
          <w:color w:val="000000" w:themeColor="text1"/>
          <w:sz w:val="28"/>
          <w:szCs w:val="28"/>
        </w:rPr>
        <w:t>﻿</w:t>
      </w:r>
      <w:r>
        <w:rPr>
          <w:rFonts w:ascii="Times New Roman" w:hAnsi="Times New Roman"/>
          <w:color w:val="000000" w:themeColor="text1"/>
          <w:sz w:val="28"/>
          <w:szCs w:val="28"/>
          <w:lang w:val="pt-PT"/>
        </w:rPr>
        <w:t xml:space="preserve">c) Tiền gửi tại các </w:t>
      </w:r>
      <w:r>
        <w:rPr>
          <w:rFonts w:ascii="Times New Roman" w:hAnsi="Times New Roman"/>
          <w:i/>
          <w:color w:val="000000" w:themeColor="text1"/>
          <w:sz w:val="28"/>
          <w:szCs w:val="28"/>
          <w:lang w:val="pt-PT"/>
        </w:rPr>
        <w:t>ngân hàng, gồm:</w:t>
      </w:r>
    </w:p>
    <w:p w:rsidR="00A840AF" w:rsidRDefault="003F0180">
      <w:pPr>
        <w:spacing w:before="120" w:after="120"/>
        <w:ind w:firstLine="709"/>
        <w:jc w:val="both"/>
        <w:rPr>
          <w:rFonts w:ascii="Times New Roman" w:hAnsi="Times New Roman"/>
          <w:strike/>
          <w:color w:val="000000" w:themeColor="text1"/>
          <w:sz w:val="28"/>
          <w:szCs w:val="28"/>
          <w:lang w:val="pt-PT"/>
        </w:rPr>
      </w:pPr>
      <w:r>
        <w:rPr>
          <w:rFonts w:ascii="Times New Roman" w:hAnsi="Times New Roman"/>
          <w:color w:val="000000" w:themeColor="text1"/>
          <w:sz w:val="28"/>
          <w:szCs w:val="28"/>
          <w:lang w:val="pt-PT"/>
        </w:rPr>
        <w:lastRenderedPageBreak/>
        <w:t>Ngân hàng thương mại nhà nước;</w:t>
      </w:r>
      <w:r>
        <w:rPr>
          <w:rFonts w:ascii="Times New Roman" w:hAnsi="Times New Roman"/>
          <w:strike/>
          <w:color w:val="000000" w:themeColor="text1"/>
          <w:sz w:val="28"/>
          <w:szCs w:val="28"/>
          <w:lang w:val="pt-PT"/>
        </w:rPr>
        <w:t>và</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Ngân hàng thương mại cổ phần có vốn nhà nước trên 50% vốn điều lệ;</w:t>
      </w:r>
    </w:p>
    <w:p w:rsidR="00A840AF" w:rsidRDefault="003F0180">
      <w:pPr>
        <w:spacing w:before="120" w:after="120"/>
        <w:ind w:firstLine="709"/>
        <w:jc w:val="both"/>
        <w:rPr>
          <w:i/>
          <w:color w:val="000000" w:themeColor="text1"/>
          <w:sz w:val="28"/>
          <w:szCs w:val="28"/>
          <w:lang w:val="pt-PT"/>
        </w:rPr>
      </w:pPr>
      <w:r>
        <w:rPr>
          <w:rFonts w:ascii="Times New Roman" w:hAnsi="Times New Roman"/>
          <w:i/>
          <w:color w:val="000000" w:themeColor="text1"/>
          <w:sz w:val="28"/>
          <w:szCs w:val="28"/>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Không thực hiện đầu tư quỹ bảo hiểm xã hội tại các ngân hàng thương mại đang được kiểm soát đặc biệt;</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 xml:space="preserve">d) Trái phiếu, chứng chỉ tiền gửi của các </w:t>
      </w:r>
      <w:r>
        <w:rPr>
          <w:rFonts w:ascii="Times New Roman" w:hAnsi="Times New Roman"/>
          <w:i/>
          <w:color w:val="000000" w:themeColor="text1"/>
          <w:sz w:val="28"/>
          <w:szCs w:val="28"/>
          <w:lang w:val="pt-PT"/>
        </w:rPr>
        <w:t>ngân hàng, gồm</w:t>
      </w:r>
      <w:r>
        <w:rPr>
          <w:rFonts w:ascii="Times New Roman" w:hAnsi="Times New Roman"/>
          <w:color w:val="000000" w:themeColor="text1"/>
          <w:sz w:val="28"/>
          <w:szCs w:val="28"/>
          <w:lang w:val="pt-PT"/>
        </w:rPr>
        <w:t>:</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 xml:space="preserve">Ngân hàng thương mại nhà nước; </w:t>
      </w:r>
      <w:r>
        <w:rPr>
          <w:rFonts w:ascii="Times New Roman" w:hAnsi="Times New Roman"/>
          <w:strike/>
          <w:color w:val="000000" w:themeColor="text1"/>
          <w:sz w:val="28"/>
          <w:szCs w:val="28"/>
          <w:lang w:val="pt-PT"/>
        </w:rPr>
        <w:t>và</w:t>
      </w:r>
      <w:r>
        <w:rPr>
          <w:rFonts w:ascii="Times New Roman" w:hAnsi="Times New Roman"/>
          <w:color w:val="000000" w:themeColor="text1"/>
          <w:sz w:val="28"/>
          <w:szCs w:val="28"/>
          <w:lang w:val="pt-PT"/>
        </w:rPr>
        <w:t xml:space="preserve"> </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Ngân hàng thương mại cổ phần có vốn nhà nước trên 50% vốn điều lệ,</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i/>
          <w:color w:val="000000" w:themeColor="text1"/>
          <w:sz w:val="28"/>
          <w:szCs w:val="28"/>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r>
        <w:rPr>
          <w:rFonts w:ascii="Times New Roman" w:hAnsi="Times New Roman"/>
          <w:color w:val="000000" w:themeColor="text1"/>
          <w:sz w:val="28"/>
          <w:szCs w:val="28"/>
          <w:lang w:val="pt-PT"/>
        </w:rPr>
        <w:t>.</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Không thực hiện đầu tư quỹ bảo hiểm xã hội tại các ngân hàng thương mại đang được kiểm soát đặc biệt;”</w:t>
      </w:r>
    </w:p>
    <w:p w:rsidR="00A840AF" w:rsidRDefault="003F0180">
      <w:pPr>
        <w:spacing w:before="120" w:after="120"/>
        <w:ind w:firstLine="709"/>
        <w:jc w:val="both"/>
        <w:rPr>
          <w:b/>
          <w:i/>
          <w:color w:val="000000" w:themeColor="text1"/>
          <w:sz w:val="28"/>
          <w:szCs w:val="28"/>
          <w:lang w:val="pt-PT"/>
        </w:rPr>
      </w:pPr>
      <w:r>
        <w:rPr>
          <w:rFonts w:ascii="Times New Roman" w:hAnsi="Times New Roman"/>
          <w:b/>
          <w:i/>
          <w:color w:val="000000" w:themeColor="text1"/>
          <w:sz w:val="28"/>
          <w:szCs w:val="28"/>
          <w:lang w:val="pt-PT"/>
        </w:rPr>
        <w:t>Phương án 2:</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w:t>
      </w:r>
      <w:r>
        <w:rPr>
          <w:rFonts w:ascii="Tahoma" w:hAnsi="Tahoma" w:cs="Tahoma"/>
          <w:color w:val="000000" w:themeColor="text1"/>
          <w:sz w:val="28"/>
          <w:szCs w:val="28"/>
        </w:rPr>
        <w:t>﻿</w:t>
      </w:r>
      <w:r>
        <w:rPr>
          <w:rFonts w:ascii="Times New Roman" w:hAnsi="Times New Roman"/>
          <w:color w:val="000000" w:themeColor="text1"/>
          <w:sz w:val="28"/>
          <w:szCs w:val="28"/>
          <w:lang w:val="pt-PT"/>
        </w:rPr>
        <w:t xml:space="preserve">c) Tiền gửi tại các </w:t>
      </w:r>
      <w:r>
        <w:rPr>
          <w:rFonts w:ascii="Times New Roman" w:hAnsi="Times New Roman"/>
          <w:i/>
          <w:color w:val="000000" w:themeColor="text1"/>
          <w:sz w:val="28"/>
          <w:szCs w:val="28"/>
          <w:lang w:val="pt-PT"/>
        </w:rPr>
        <w:t>ngân hàng, gồm:</w:t>
      </w:r>
    </w:p>
    <w:p w:rsidR="00A840AF" w:rsidRDefault="003F0180">
      <w:pPr>
        <w:spacing w:before="120" w:after="120"/>
        <w:ind w:firstLine="709"/>
        <w:jc w:val="both"/>
        <w:rPr>
          <w:rFonts w:ascii="Times New Roman" w:hAnsi="Times New Roman"/>
          <w:strike/>
          <w:color w:val="000000" w:themeColor="text1"/>
          <w:sz w:val="28"/>
          <w:szCs w:val="28"/>
          <w:lang w:val="pt-PT"/>
        </w:rPr>
      </w:pPr>
      <w:r>
        <w:rPr>
          <w:rFonts w:ascii="Times New Roman" w:hAnsi="Times New Roman"/>
          <w:color w:val="000000" w:themeColor="text1"/>
          <w:sz w:val="28"/>
          <w:szCs w:val="28"/>
          <w:lang w:val="pt-PT"/>
        </w:rPr>
        <w:t>Ngân hàng thương mại nhà nước;</w:t>
      </w:r>
      <w:r>
        <w:rPr>
          <w:rFonts w:ascii="Times New Roman" w:hAnsi="Times New Roman"/>
          <w:strike/>
          <w:color w:val="000000" w:themeColor="text1"/>
          <w:sz w:val="28"/>
          <w:szCs w:val="28"/>
          <w:lang w:val="pt-PT"/>
        </w:rPr>
        <w:t>và</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Ngân hàng thương mại cổ phần có vốn nhà nước trên 50% vốn điều lệ;</w:t>
      </w:r>
    </w:p>
    <w:p w:rsidR="00A840AF" w:rsidRDefault="003F0180">
      <w:pPr>
        <w:spacing w:before="120" w:after="120"/>
        <w:ind w:firstLine="709"/>
        <w:jc w:val="both"/>
        <w:rPr>
          <w:i/>
          <w:color w:val="000000" w:themeColor="text1"/>
          <w:sz w:val="28"/>
          <w:szCs w:val="28"/>
          <w:lang w:val="pt-PT"/>
        </w:rPr>
      </w:pPr>
      <w:r>
        <w:rPr>
          <w:rFonts w:ascii="Times New Roman" w:hAnsi="Times New Roman"/>
          <w:i/>
          <w:color w:val="000000" w:themeColor="text1"/>
          <w:sz w:val="28"/>
          <w:szCs w:val="28"/>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Không thực hiện đầu tư quỹ bảo hiểm xã hội tại các ngân hàng thương mại đang được kiểm soát đặc biệt;</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 xml:space="preserve">d) Trái phiếu, chứng chỉ tiền gửi của các </w:t>
      </w:r>
      <w:r>
        <w:rPr>
          <w:rFonts w:ascii="Times New Roman" w:hAnsi="Times New Roman"/>
          <w:i/>
          <w:color w:val="000000" w:themeColor="text1"/>
          <w:sz w:val="28"/>
          <w:szCs w:val="28"/>
          <w:lang w:val="pt-PT"/>
        </w:rPr>
        <w:t>ngân hàng, gồm</w:t>
      </w:r>
      <w:r>
        <w:rPr>
          <w:rFonts w:ascii="Times New Roman" w:hAnsi="Times New Roman"/>
          <w:color w:val="000000" w:themeColor="text1"/>
          <w:sz w:val="28"/>
          <w:szCs w:val="28"/>
          <w:lang w:val="pt-PT"/>
        </w:rPr>
        <w:t>:</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 xml:space="preserve">Ngân hàng thương mại nhà nước; </w:t>
      </w:r>
      <w:r>
        <w:rPr>
          <w:rFonts w:ascii="Times New Roman" w:hAnsi="Times New Roman"/>
          <w:strike/>
          <w:color w:val="000000" w:themeColor="text1"/>
          <w:sz w:val="28"/>
          <w:szCs w:val="28"/>
          <w:lang w:val="pt-PT"/>
        </w:rPr>
        <w:t>và</w:t>
      </w:r>
      <w:r>
        <w:rPr>
          <w:rFonts w:ascii="Times New Roman" w:hAnsi="Times New Roman"/>
          <w:color w:val="000000" w:themeColor="text1"/>
          <w:sz w:val="28"/>
          <w:szCs w:val="28"/>
          <w:lang w:val="pt-PT"/>
        </w:rPr>
        <w:t xml:space="preserve"> </w:t>
      </w:r>
    </w:p>
    <w:p w:rsidR="00A840AF" w:rsidRDefault="003F0180">
      <w:pPr>
        <w:spacing w:before="120" w:after="120"/>
        <w:ind w:firstLine="709"/>
        <w:jc w:val="both"/>
        <w:rPr>
          <w:rFonts w:ascii="Times New Roman" w:hAnsi="Times New Roman"/>
          <w:color w:val="000000" w:themeColor="text1"/>
          <w:sz w:val="28"/>
          <w:szCs w:val="28"/>
          <w:lang w:val="pt-PT"/>
        </w:rPr>
      </w:pPr>
      <w:r>
        <w:rPr>
          <w:rFonts w:ascii="Times New Roman" w:hAnsi="Times New Roman"/>
          <w:color w:val="000000" w:themeColor="text1"/>
          <w:sz w:val="28"/>
          <w:szCs w:val="28"/>
          <w:lang w:val="pt-PT"/>
        </w:rPr>
        <w:t>Ngân hàng thương mại cổ phần có vốn nhà nước trên 50% vốn điều lệ,</w:t>
      </w:r>
    </w:p>
    <w:p w:rsidR="00A840AF" w:rsidRDefault="003F0180">
      <w:pPr>
        <w:spacing w:before="120" w:after="120"/>
        <w:ind w:firstLine="709"/>
        <w:jc w:val="both"/>
        <w:rPr>
          <w:i/>
          <w:color w:val="000000" w:themeColor="text1"/>
          <w:sz w:val="28"/>
          <w:szCs w:val="28"/>
          <w:lang w:val="pt-PT"/>
        </w:rPr>
      </w:pPr>
      <w:r>
        <w:rPr>
          <w:rFonts w:ascii="Times New Roman" w:hAnsi="Times New Roman"/>
          <w:i/>
          <w:color w:val="000000" w:themeColor="text1"/>
          <w:sz w:val="28"/>
          <w:szCs w:val="28"/>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rsidR="00A840AF" w:rsidRDefault="003F0180">
      <w:pPr>
        <w:spacing w:before="120" w:after="120"/>
        <w:ind w:firstLine="709"/>
        <w:jc w:val="both"/>
        <w:rPr>
          <w:color w:val="000000" w:themeColor="text1"/>
          <w:sz w:val="28"/>
          <w:szCs w:val="28"/>
          <w:lang w:val="pt-PT"/>
        </w:rPr>
      </w:pPr>
      <w:r>
        <w:rPr>
          <w:rFonts w:ascii="Times New Roman" w:hAnsi="Times New Roman"/>
          <w:color w:val="000000" w:themeColor="text1"/>
          <w:sz w:val="28"/>
          <w:szCs w:val="28"/>
          <w:lang w:val="pt-PT"/>
        </w:rPr>
        <w:t>Không thực hiện đầu tư quỹ bảo hiểm xã hội tại các ngân hàng thương mại đang được kiểm soát đặc biệt;”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bookmarkStart w:id="13" w:name="_Hlk223961685"/>
      <w:r>
        <w:rPr>
          <w:color w:val="000000" w:themeColor="text1"/>
          <w:sz w:val="28"/>
          <w:szCs w:val="28"/>
          <w:lang w:val="pt-PT"/>
        </w:rPr>
        <w:tab/>
      </w:r>
      <w:r>
        <w:rPr>
          <w:rFonts w:ascii="Times New Roman" w:hAnsi="Times New Roman"/>
          <w:color w:val="000000" w:themeColor="text1"/>
          <w:sz w:val="28"/>
          <w:szCs w:val="28"/>
          <w:lang w:val="pt-PT"/>
        </w:rPr>
        <w:t xml:space="preserve">30. </w:t>
      </w:r>
      <w:r>
        <w:rPr>
          <w:rFonts w:ascii="Times New Roman" w:hAnsi="Times New Roman"/>
          <w:color w:val="000000" w:themeColor="text1"/>
          <w:sz w:val="28"/>
          <w:szCs w:val="28"/>
          <w:lang w:val="vi-VN"/>
        </w:rPr>
        <w:t>Sửa đổi, bổ sung một số điểm, khoản của Điều 130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a) Sửa đổi, bổ sung điểm b khoản 3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lastRenderedPageBreak/>
        <w:t>“b) Trường hợp người khiếu nại không đồng ý với quyết định giải quyết khiếu nại lần đầu hoặc hết thời hạn quy định mà khiếu nại không được giải quyết thì có quyền khiếu nại lần hai đến Thủ trưởng cơ quan</w:t>
      </w:r>
      <w:r>
        <w:rPr>
          <w:rFonts w:ascii="Times New Roman" w:hAnsi="Times New Roman"/>
          <w:i/>
          <w:color w:val="000000" w:themeColor="text1"/>
          <w:sz w:val="28"/>
          <w:szCs w:val="28"/>
          <w:lang w:val="vi-VN"/>
        </w:rPr>
        <w:t xml:space="preserve"> </w:t>
      </w:r>
      <w:r>
        <w:rPr>
          <w:rFonts w:ascii="Times New Roman" w:hAnsi="Times New Roman"/>
          <w:strike/>
          <w:color w:val="000000" w:themeColor="text1"/>
          <w:sz w:val="28"/>
          <w:szCs w:val="28"/>
          <w:lang w:val="vi-VN"/>
        </w:rPr>
        <w:t>bảo hiểm xã hội</w:t>
      </w:r>
      <w:r>
        <w:rPr>
          <w:rFonts w:ascii="Times New Roman" w:hAnsi="Times New Roman"/>
          <w:color w:val="000000" w:themeColor="text1"/>
          <w:sz w:val="28"/>
          <w:szCs w:val="28"/>
          <w:lang w:val="vi-VN"/>
        </w:rPr>
        <w:t xml:space="preserve"> cấp trên trực tiếp của người có thẩm quyền giải quyết khiếu nại lần đầu hoặc khởi kiện tại Tòa án theo quy định của pháp luật.</w:t>
      </w:r>
    </w:p>
    <w:p w:rsidR="00A840AF" w:rsidRDefault="003F0180">
      <w:pPr>
        <w:spacing w:before="120" w:after="120" w:line="264" w:lineRule="auto"/>
        <w:ind w:firstLine="709"/>
        <w:jc w:val="both"/>
        <w:rPr>
          <w:rFonts w:ascii="Times New Roman" w:hAnsi="Times New Roman"/>
          <w:strike/>
          <w:color w:val="000000" w:themeColor="text1"/>
          <w:sz w:val="28"/>
          <w:szCs w:val="28"/>
          <w:lang w:val="vi-VN"/>
        </w:rPr>
      </w:pPr>
      <w:r>
        <w:rPr>
          <w:rFonts w:ascii="Times New Roman" w:hAnsi="Times New Roman"/>
          <w:strike/>
          <w:color w:val="000000" w:themeColor="text1"/>
          <w:sz w:val="28"/>
          <w:szCs w:val="28"/>
          <w:shd w:val="clear" w:color="auto" w:fill="FFFFFF"/>
          <w:lang w:val="vi-VN"/>
        </w:rPr>
        <w:t>Trường hợp người khiếu nại không đồng ý với quyết định giải quyết khiếu nại lần đầu của Thủ trưởng cơ quan Bảo hiểm xã hội Việt Nam hoặc hết thời hạn quy định mà khiếu nại không được giải quyết thì có quyền khởi kiện tại Tòa án theo quy định của pháp luật;</w:t>
      </w:r>
      <w:r>
        <w:rPr>
          <w:rFonts w:ascii="Times New Roman" w:hAnsi="Times New Roman"/>
          <w:strike/>
          <w:color w:val="000000" w:themeColor="text1"/>
          <w:sz w:val="28"/>
          <w:szCs w:val="28"/>
          <w:lang w:val="vi-VN"/>
        </w:rPr>
        <w:t xml:space="preserve">” </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b) Sửa đổi, bổ sung điểm b khoản 4 như sau:</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shd w:val="clear" w:color="auto" w:fill="FFFFFF"/>
          <w:lang w:val="vi-VN"/>
        </w:rPr>
        <w:t>“</w:t>
      </w:r>
      <w:r>
        <w:rPr>
          <w:rFonts w:ascii="Times New Roman" w:hAnsi="Times New Roman"/>
          <w:color w:val="000000" w:themeColor="text1"/>
          <w:sz w:val="28"/>
          <w:szCs w:val="28"/>
          <w:lang w:val="vi-VN"/>
        </w:rPr>
        <w:t>b) Thủ trưởng cơ quan</w:t>
      </w:r>
      <w:r>
        <w:rPr>
          <w:rFonts w:ascii="Times New Roman" w:hAnsi="Times New Roman"/>
          <w:i/>
          <w:color w:val="000000" w:themeColor="text1"/>
          <w:sz w:val="28"/>
          <w:szCs w:val="28"/>
          <w:lang w:val="vi-VN"/>
        </w:rPr>
        <w:t xml:space="preserve"> </w:t>
      </w:r>
      <w:r>
        <w:rPr>
          <w:rFonts w:ascii="Times New Roman" w:hAnsi="Times New Roman"/>
          <w:strike/>
          <w:color w:val="000000" w:themeColor="text1"/>
          <w:sz w:val="28"/>
          <w:szCs w:val="28"/>
          <w:lang w:val="vi-VN"/>
        </w:rPr>
        <w:t>bảo hiểm xã hội</w:t>
      </w:r>
      <w:r>
        <w:rPr>
          <w:rFonts w:ascii="Times New Roman" w:hAnsi="Times New Roman"/>
          <w:i/>
          <w:color w:val="000000" w:themeColor="text1"/>
          <w:sz w:val="28"/>
          <w:szCs w:val="28"/>
          <w:lang w:val="vi-VN"/>
        </w:rPr>
        <w:t xml:space="preserve"> </w:t>
      </w:r>
      <w:r>
        <w:rPr>
          <w:rFonts w:ascii="Times New Roman" w:hAnsi="Times New Roman"/>
          <w:color w:val="000000" w:themeColor="text1"/>
          <w:sz w:val="28"/>
          <w:szCs w:val="28"/>
          <w:lang w:val="vi-VN"/>
        </w:rPr>
        <w:t>cấp trên trực tiếp có thẩm quyền giải quyết khiếu nại lần hai đối với quyết định, hành vi về bảo hiểm xã hội đã được Thủ trưởng cơ quan bảo hiểm xã hội cấp dưới giải quyết lần đầu nhưng còn khiếu nại hoặc khiếu nại lần đầu đã hết thời hạn nhưng chưa được giải quyết.”</w:t>
      </w:r>
    </w:p>
    <w:bookmarkEnd w:id="13"/>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r>
        <w:rPr>
          <w:rFonts w:ascii="Times New Roman" w:hAnsi="Times New Roman"/>
          <w:color w:val="000000" w:themeColor="text1"/>
          <w:sz w:val="28"/>
          <w:szCs w:val="28"/>
        </w:rPr>
        <w:t>1</w:t>
      </w:r>
      <w:r>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rPr>
        <w:t xml:space="preserve">Bổ sung khoản 6 vào sau khoản 5 </w:t>
      </w:r>
      <w:r>
        <w:rPr>
          <w:rFonts w:ascii="Times New Roman" w:hAnsi="Times New Roman"/>
          <w:color w:val="000000" w:themeColor="text1"/>
          <w:sz w:val="28"/>
          <w:szCs w:val="28"/>
          <w:lang w:val="vi-VN"/>
        </w:rPr>
        <w:t>Điều 135 như sau:</w:t>
      </w:r>
    </w:p>
    <w:p w:rsidR="00A840AF" w:rsidRDefault="003F0180">
      <w:pPr>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bookmarkStart w:id="14" w:name="khoan_4_48"/>
      <w:r>
        <w:rPr>
          <w:rFonts w:ascii="Times New Roman" w:hAnsi="Times New Roman"/>
          <w:i/>
          <w:color w:val="000000" w:themeColor="text1"/>
          <w:sz w:val="28"/>
          <w:szCs w:val="28"/>
        </w:rPr>
        <w:t>6. Quy định cụ thể quyền và trách nhiệm quản lý nhà nước về bảo hiểm xã hội của bộ, cơ quan ngang bộ</w:t>
      </w:r>
      <w:bookmarkEnd w:id="14"/>
      <w:r>
        <w:rPr>
          <w:rFonts w:ascii="Times New Roman" w:hAnsi="Times New Roman"/>
          <w:i/>
          <w:color w:val="000000" w:themeColor="text1"/>
          <w:sz w:val="28"/>
          <w:szCs w:val="28"/>
        </w:rPr>
        <w:t xml:space="preserve"> để tổ chức thực hiện chính sách, pháp luật về bảo hiểm xã hội theo quy định của Luật này.</w:t>
      </w:r>
      <w:r>
        <w:rPr>
          <w:rFonts w:ascii="Times New Roman" w:hAnsi="Times New Roman"/>
          <w:color w:val="000000" w:themeColor="text1"/>
          <w:sz w:val="28"/>
          <w:szCs w:val="28"/>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32</w:t>
      </w:r>
      <w:r>
        <w:rPr>
          <w:rFonts w:ascii="Times New Roman" w:hAnsi="Times New Roman"/>
          <w:color w:val="000000" w:themeColor="text1"/>
          <w:sz w:val="28"/>
          <w:szCs w:val="28"/>
          <w:lang w:val="vi-VN"/>
        </w:rPr>
        <w:t>. Sửa đổi, bổ sung Điều 138 như sau:</w:t>
      </w:r>
    </w:p>
    <w:p w:rsidR="00A840AF" w:rsidRDefault="003F0180">
      <w:pPr>
        <w:spacing w:before="120" w:after="120" w:line="264" w:lineRule="auto"/>
        <w:ind w:firstLine="709"/>
        <w:jc w:val="both"/>
        <w:rPr>
          <w:rFonts w:ascii="Times New Roman" w:hAnsi="Times New Roman"/>
          <w:i/>
          <w:color w:val="000000" w:themeColor="text1"/>
          <w:sz w:val="28"/>
          <w:szCs w:val="28"/>
          <w:shd w:val="clear" w:color="auto" w:fill="FFFFFF"/>
          <w:lang w:val="vi-VN"/>
        </w:rPr>
      </w:pPr>
      <w:r>
        <w:rPr>
          <w:rFonts w:ascii="Times New Roman" w:hAnsi="Times New Roman"/>
          <w:color w:val="000000" w:themeColor="text1"/>
          <w:sz w:val="28"/>
          <w:szCs w:val="28"/>
          <w:lang w:val="vi-VN"/>
        </w:rPr>
        <w:t>“</w:t>
      </w:r>
      <w:r>
        <w:rPr>
          <w:rFonts w:ascii="Times New Roman" w:hAnsi="Times New Roman"/>
          <w:i/>
          <w:color w:val="000000" w:themeColor="text1"/>
          <w:sz w:val="28"/>
          <w:szCs w:val="28"/>
          <w:lang w:val="vi-VN"/>
        </w:rPr>
        <w:t>1</w:t>
      </w:r>
      <w:r>
        <w:rPr>
          <w:rFonts w:ascii="Times New Roman" w:hAnsi="Times New Roman"/>
          <w:i/>
          <w:color w:val="000000" w:themeColor="text1"/>
          <w:sz w:val="28"/>
          <w:szCs w:val="28"/>
          <w:shd w:val="clear" w:color="auto" w:fill="FFFFFF"/>
          <w:lang w:val="vi-VN"/>
        </w:rPr>
        <w:t>. Ủy ban nhân dân cấp tỉnh có trách nhiệm:</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 xml:space="preserve">a) </w:t>
      </w:r>
      <w:r>
        <w:rPr>
          <w:rFonts w:ascii="Times New Roman" w:hAnsi="Times New Roman"/>
          <w:strike/>
          <w:color w:val="000000" w:themeColor="text1"/>
          <w:sz w:val="28"/>
          <w:szCs w:val="28"/>
          <w:shd w:val="clear" w:color="auto" w:fill="FFFFFF"/>
          <w:lang w:val="vi-VN"/>
        </w:rPr>
        <w:t>Ủy ban nhân dân</w:t>
      </w:r>
      <w:r>
        <w:rPr>
          <w:rFonts w:ascii="Times New Roman" w:hAnsi="Times New Roman"/>
          <w:b/>
          <w:i/>
          <w:strike/>
          <w:color w:val="000000" w:themeColor="text1"/>
          <w:sz w:val="28"/>
          <w:szCs w:val="28"/>
          <w:shd w:val="clear" w:color="auto" w:fill="FFFFFF"/>
          <w:lang w:val="vi-VN"/>
        </w:rPr>
        <w:t xml:space="preserve"> </w:t>
      </w:r>
      <w:r>
        <w:rPr>
          <w:rFonts w:ascii="Times New Roman" w:hAnsi="Times New Roman"/>
          <w:strike/>
          <w:color w:val="000000" w:themeColor="text1"/>
          <w:sz w:val="28"/>
          <w:szCs w:val="28"/>
          <w:shd w:val="clear" w:color="auto" w:fill="FFFFFF"/>
          <w:lang w:val="vi-VN"/>
        </w:rPr>
        <w:t>cấp tỉnh</w:t>
      </w:r>
      <w:r>
        <w:rPr>
          <w:rFonts w:ascii="Times New Roman" w:hAnsi="Times New Roman"/>
          <w:color w:val="000000" w:themeColor="text1"/>
          <w:sz w:val="28"/>
          <w:szCs w:val="28"/>
          <w:shd w:val="clear" w:color="auto" w:fill="FFFFFF"/>
          <w:lang w:val="vi-VN"/>
        </w:rPr>
        <w:t xml:space="preserve"> Chịu trách nhiệm trước Hội đồng nhân dân cùng cấp trong việc chỉ đạo, tổ chức thực hiện chính sách bảo hiểm xã hội, phát triển đối tượng tham gia bảo hiểm xã hội bắt buộc, bảo hiểm xã hội tự nguyện và chậm đóng bảo hiểm xã hội bắt buộc, trốn đóng bảo hiểm xã hội bắt buộc trong phạm vi địa phương. </w:t>
      </w:r>
      <w:r>
        <w:rPr>
          <w:rFonts w:ascii="Times New Roman" w:hAnsi="Times New Roman"/>
          <w:color w:val="000000" w:themeColor="text1"/>
          <w:sz w:val="28"/>
          <w:szCs w:val="28"/>
          <w:shd w:val="clear" w:color="auto" w:fill="FFFFFF"/>
          <w:lang w:val="vi-VN"/>
        </w:rPr>
        <w:tab/>
      </w:r>
    </w:p>
    <w:p w:rsidR="00A840AF" w:rsidRDefault="003F0180">
      <w:pPr>
        <w:pStyle w:val="NormalWeb"/>
        <w:shd w:val="clear" w:color="auto" w:fill="FFFFFF"/>
        <w:spacing w:before="120" w:beforeAutospacing="0" w:after="120" w:afterAutospacing="0" w:line="264" w:lineRule="auto"/>
        <w:ind w:firstLine="709"/>
        <w:jc w:val="both"/>
        <w:rPr>
          <w:i/>
          <w:color w:val="000000" w:themeColor="text1"/>
          <w:sz w:val="28"/>
          <w:szCs w:val="28"/>
          <w:lang w:val="vi-VN"/>
        </w:rPr>
      </w:pPr>
      <w:r>
        <w:rPr>
          <w:i/>
          <w:color w:val="000000" w:themeColor="text1"/>
          <w:sz w:val="28"/>
          <w:szCs w:val="28"/>
          <w:lang w:val="vi-VN"/>
        </w:rPr>
        <w:t>b) Xây dựng chỉ tiêu phát triển đối tượng tham gia bảo hiểm xã hội bắt buộc, bảo hiểm xã hội tự nguyện trong kế hoạch phát triển kinh tế - xã hội hằng năm trình Hội đồng nhân dân cùng cấp quyết định;</w:t>
      </w:r>
    </w:p>
    <w:p w:rsidR="00A840AF" w:rsidRDefault="003F0180">
      <w:pPr>
        <w:spacing w:before="120" w:after="120" w:line="264" w:lineRule="auto"/>
        <w:ind w:firstLine="709"/>
        <w:jc w:val="both"/>
        <w:rPr>
          <w:rFonts w:ascii="Times New Roman" w:hAnsi="Times New Roman"/>
          <w:i/>
          <w:color w:val="000000" w:themeColor="text1"/>
          <w:sz w:val="28"/>
          <w:szCs w:val="28"/>
          <w:shd w:val="clear" w:color="auto" w:fill="FFFFFF"/>
          <w:lang w:val="vi-VN"/>
        </w:rPr>
      </w:pPr>
      <w:r>
        <w:rPr>
          <w:rFonts w:ascii="Times New Roman" w:hAnsi="Times New Roman"/>
          <w:i/>
          <w:color w:val="000000" w:themeColor="text1"/>
          <w:sz w:val="28"/>
          <w:szCs w:val="28"/>
          <w:shd w:val="clear" w:color="auto" w:fill="FFFFFF"/>
          <w:lang w:val="vi-VN"/>
        </w:rPr>
        <w:t xml:space="preserve">c) Thanh tra, kiểm tra, xử phạt vi phạm hành chính và giải quyết, khiếu nại, tố cáo về bảo hiểm xã hội; </w:t>
      </w:r>
    </w:p>
    <w:p w:rsidR="00A840AF" w:rsidRDefault="003F0180">
      <w:pPr>
        <w:spacing w:before="120" w:after="120" w:line="264" w:lineRule="auto"/>
        <w:ind w:firstLine="709"/>
        <w:jc w:val="both"/>
        <w:rPr>
          <w:rFonts w:ascii="Times New Roman" w:hAnsi="Times New Roman"/>
          <w:i/>
          <w:color w:val="000000" w:themeColor="text1"/>
          <w:sz w:val="28"/>
          <w:szCs w:val="28"/>
          <w:shd w:val="clear" w:color="auto" w:fill="FFFFFF"/>
          <w:lang w:val="vi-VN"/>
        </w:rPr>
      </w:pPr>
      <w:r>
        <w:rPr>
          <w:rFonts w:ascii="Times New Roman" w:hAnsi="Times New Roman"/>
          <w:i/>
          <w:color w:val="000000" w:themeColor="text1"/>
          <w:sz w:val="28"/>
          <w:szCs w:val="28"/>
          <w:shd w:val="clear" w:color="auto" w:fill="FFFFFF"/>
          <w:lang w:val="vi-VN"/>
        </w:rPr>
        <w:t>d) Tổ chức tuyên truyền, phổ biến chính sách, pháp luật về bảo hiểm xã hội;</w:t>
      </w:r>
    </w:p>
    <w:p w:rsidR="00A840AF" w:rsidRDefault="003F0180">
      <w:pPr>
        <w:spacing w:before="120" w:after="120" w:line="264" w:lineRule="auto"/>
        <w:ind w:firstLine="709"/>
        <w:jc w:val="both"/>
        <w:rPr>
          <w:rFonts w:ascii="Times New Roman" w:hAnsi="Times New Roman"/>
          <w:i/>
          <w:color w:val="000000" w:themeColor="text1"/>
          <w:sz w:val="28"/>
          <w:szCs w:val="28"/>
          <w:shd w:val="clear" w:color="auto" w:fill="FFFFFF"/>
          <w:lang w:val="vi-VN"/>
        </w:rPr>
      </w:pPr>
      <w:r>
        <w:rPr>
          <w:rFonts w:ascii="Times New Roman" w:hAnsi="Times New Roman"/>
          <w:i/>
          <w:color w:val="000000" w:themeColor="text1"/>
          <w:sz w:val="28"/>
          <w:szCs w:val="28"/>
          <w:shd w:val="clear" w:color="auto" w:fill="FFFFFF"/>
          <w:lang w:val="vi-VN"/>
        </w:rPr>
        <w:t>đ) Kiến nghị với cơ quan nhà nước có thẩm quyền sửa đổi, bổ sung chính sách, pháp luật về bảo hiểm xã hội.</w:t>
      </w:r>
    </w:p>
    <w:p w:rsidR="005E1596" w:rsidRDefault="003F0180" w:rsidP="008635E0">
      <w:pPr>
        <w:spacing w:before="120" w:after="120" w:line="264" w:lineRule="auto"/>
        <w:ind w:firstLine="709"/>
        <w:jc w:val="both"/>
        <w:rPr>
          <w:rFonts w:ascii="Times New Roman" w:hAnsi="Times New Roman"/>
          <w:i/>
          <w:color w:val="000000" w:themeColor="text1"/>
          <w:sz w:val="28"/>
          <w:szCs w:val="28"/>
          <w:shd w:val="clear" w:color="auto" w:fill="FFFFFF"/>
          <w:lang w:val="vi-VN"/>
        </w:rPr>
      </w:pPr>
      <w:r>
        <w:rPr>
          <w:rFonts w:ascii="Times New Roman" w:hAnsi="Times New Roman"/>
          <w:color w:val="000000" w:themeColor="text1"/>
          <w:sz w:val="28"/>
          <w:szCs w:val="28"/>
          <w:shd w:val="clear" w:color="auto" w:fill="FFFFFF"/>
          <w:lang w:val="vi-VN"/>
        </w:rPr>
        <w:t xml:space="preserve">2. </w:t>
      </w:r>
      <w:r>
        <w:rPr>
          <w:rFonts w:ascii="Times New Roman" w:hAnsi="Times New Roman"/>
          <w:color w:val="000000" w:themeColor="text1"/>
          <w:sz w:val="28"/>
          <w:szCs w:val="28"/>
          <w:lang w:val="vi-VN"/>
        </w:rPr>
        <w:t xml:space="preserve">Ủy ban nhân dân </w:t>
      </w:r>
      <w:r>
        <w:rPr>
          <w:rFonts w:ascii="Times New Roman" w:hAnsi="Times New Roman"/>
          <w:i/>
          <w:color w:val="000000" w:themeColor="text1"/>
          <w:sz w:val="28"/>
          <w:szCs w:val="28"/>
          <w:lang w:val="vi-VN"/>
        </w:rPr>
        <w:t>cấp xã</w:t>
      </w:r>
      <w:r>
        <w:rPr>
          <w:rFonts w:ascii="Times New Roman" w:hAnsi="Times New Roman"/>
          <w:color w:val="000000" w:themeColor="text1"/>
          <w:sz w:val="28"/>
          <w:szCs w:val="28"/>
          <w:lang w:val="vi-VN"/>
        </w:rPr>
        <w:t xml:space="preserve"> </w:t>
      </w:r>
      <w:r>
        <w:rPr>
          <w:rFonts w:ascii="Times New Roman" w:hAnsi="Times New Roman"/>
          <w:strike/>
          <w:color w:val="000000" w:themeColor="text1"/>
          <w:sz w:val="28"/>
          <w:szCs w:val="28"/>
          <w:lang w:val="vi-VN"/>
        </w:rPr>
        <w:t>các cấp thực hiện quản lý nhà nước về bảo hiểm xã hội trong phạm vi địa phương theo phân cấp của Chính phủ và</w:t>
      </w:r>
      <w:r>
        <w:rPr>
          <w:rFonts w:ascii="Times New Roman" w:hAnsi="Times New Roman"/>
          <w:color w:val="000000" w:themeColor="text1"/>
          <w:sz w:val="28"/>
          <w:szCs w:val="28"/>
          <w:lang w:val="vi-VN"/>
        </w:rPr>
        <w:t xml:space="preserve"> có trách nhiệm </w:t>
      </w:r>
      <w:r>
        <w:rPr>
          <w:rFonts w:ascii="Times New Roman" w:hAnsi="Times New Roman"/>
          <w:strike/>
          <w:color w:val="000000" w:themeColor="text1"/>
          <w:sz w:val="28"/>
          <w:szCs w:val="28"/>
          <w:lang w:val="vi-VN"/>
        </w:rPr>
        <w:t>sau đây</w:t>
      </w:r>
      <w:r>
        <w:rPr>
          <w:rFonts w:ascii="Times New Roman" w:hAnsi="Times New Roman"/>
          <w:color w:val="000000" w:themeColor="text1"/>
          <w:sz w:val="28"/>
          <w:szCs w:val="28"/>
          <w:lang w:val="vi-VN"/>
        </w:rPr>
        <w:t>:</w:t>
      </w:r>
    </w:p>
    <w:p w:rsidR="00A840AF" w:rsidRPr="005E1596" w:rsidRDefault="003F0180" w:rsidP="005E1596">
      <w:pPr>
        <w:spacing w:before="120" w:after="120" w:line="264" w:lineRule="auto"/>
        <w:ind w:firstLine="709"/>
        <w:jc w:val="both"/>
        <w:rPr>
          <w:rFonts w:ascii="Times New Roman" w:hAnsi="Times New Roman"/>
          <w:sz w:val="28"/>
          <w:szCs w:val="28"/>
        </w:rPr>
      </w:pPr>
      <w:r w:rsidRPr="005E1596">
        <w:rPr>
          <w:rFonts w:ascii="Times New Roman" w:hAnsi="Times New Roman"/>
          <w:sz w:val="28"/>
          <w:szCs w:val="28"/>
        </w:rPr>
        <w:lastRenderedPageBreak/>
        <w:t>a) Chỉ đạo, tổ chức thực hiện chính sách, pháp luật về bảo hiểm xã hội;</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vi-VN"/>
        </w:rPr>
        <w:t xml:space="preserve">b) Xây dựng chỉ tiêu phát triển đối tượng tham gia bảo hiểm xã hội bắt buộc, bảo hiểm xã hội tự nguyện trong kế hoạch phát triển kinh tế - xã hội hằng năm trình Hội đồng nhân dân cùng cấp quyết định. </w:t>
      </w:r>
      <w:r>
        <w:rPr>
          <w:i/>
          <w:color w:val="000000" w:themeColor="text1"/>
          <w:sz w:val="28"/>
          <w:szCs w:val="28"/>
          <w:lang w:val="vi-VN"/>
        </w:rPr>
        <w:t>Trường hợp theo quy định của pháp luật mà trên địa bàn không tổ chức Hội đồng nhân dân thì Ủy ban nhân dân cấp xã quyết định chỉ tiêu phát triển đối tượng tham gia bảo hiểm xã hội bắt buộc, bảo hiểm xã hội tự nguyện trong kế hoạch phát triển kinh tế - xã hội hằng năm;</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vi-VN"/>
        </w:rPr>
        <w:t>c) Tổ chức tuyên truyền, phổ biến chính sách, pháp luật về bảo hiểm xã hội;</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vi-VN"/>
        </w:rPr>
        <w:t xml:space="preserve">d) Kiểm tra, </w:t>
      </w:r>
      <w:r>
        <w:rPr>
          <w:strike/>
          <w:color w:val="000000" w:themeColor="text1"/>
          <w:sz w:val="28"/>
          <w:szCs w:val="28"/>
          <w:lang w:val="vi-VN"/>
        </w:rPr>
        <w:t>thanh tra,</w:t>
      </w:r>
      <w:r>
        <w:rPr>
          <w:color w:val="000000" w:themeColor="text1"/>
          <w:sz w:val="28"/>
          <w:szCs w:val="28"/>
          <w:lang w:val="vi-VN"/>
        </w:rPr>
        <w:t xml:space="preserve"> xử phạt vi phạm hành chính và giải quyết khiếu nại, tố cáo về bảo hiểm xã hội;</w:t>
      </w:r>
    </w:p>
    <w:p w:rsidR="00A840AF" w:rsidRDefault="003F0180">
      <w:pPr>
        <w:pStyle w:val="NormalWeb"/>
        <w:shd w:val="clear" w:color="auto" w:fill="FFFFFF"/>
        <w:spacing w:before="120" w:beforeAutospacing="0" w:after="120" w:afterAutospacing="0" w:line="264" w:lineRule="auto"/>
        <w:ind w:firstLine="709"/>
        <w:jc w:val="both"/>
        <w:rPr>
          <w:strike/>
          <w:color w:val="000000" w:themeColor="text1"/>
          <w:sz w:val="28"/>
          <w:szCs w:val="28"/>
          <w:lang w:val="vi-VN"/>
        </w:rPr>
      </w:pPr>
      <w:r>
        <w:rPr>
          <w:strike/>
          <w:color w:val="000000" w:themeColor="text1"/>
          <w:sz w:val="28"/>
          <w:szCs w:val="28"/>
          <w:lang w:val="vi-VN"/>
        </w:rPr>
        <w:t>đ) Kiến nghị với cơ quan nhà nước có thẩm quyền sửa đổi, bổ sung chính sách, pháp luật về bảo hiểm xã hội.</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r>
        <w:rPr>
          <w:rFonts w:ascii="Times New Roman" w:hAnsi="Times New Roman"/>
          <w:color w:val="000000" w:themeColor="text1"/>
          <w:sz w:val="28"/>
          <w:szCs w:val="28"/>
        </w:rPr>
        <w:t>3</w:t>
      </w:r>
      <w:r>
        <w:rPr>
          <w:rFonts w:ascii="Times New Roman" w:hAnsi="Times New Roman"/>
          <w:color w:val="000000" w:themeColor="text1"/>
          <w:sz w:val="28"/>
          <w:szCs w:val="28"/>
          <w:lang w:val="vi-VN"/>
        </w:rPr>
        <w:t>. Bổ sung khoản 4 vào sau khoản 3 Điều 139 như sau:</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vi-VN"/>
        </w:rPr>
        <w:t xml:space="preserve"> </w:t>
      </w:r>
      <w:r>
        <w:rPr>
          <w:rFonts w:eastAsia="Calibri"/>
          <w:color w:val="000000" w:themeColor="text1"/>
          <w:sz w:val="28"/>
          <w:szCs w:val="28"/>
          <w:lang w:val="vi-VN"/>
        </w:rPr>
        <w:t>“</w:t>
      </w:r>
      <w:r>
        <w:rPr>
          <w:rFonts w:eastAsia="Calibri"/>
          <w:i/>
          <w:color w:val="000000" w:themeColor="text1"/>
          <w:sz w:val="28"/>
          <w:szCs w:val="28"/>
          <w:lang w:val="vi-VN"/>
        </w:rPr>
        <w:t>4. Bỏ cụm từ “đang hưởng lương hưu, trợ cấp bảo hiểm xã hội hàng tháng”</w:t>
      </w:r>
      <w:r>
        <w:rPr>
          <w:i/>
          <w:color w:val="000000" w:themeColor="text1"/>
          <w:sz w:val="28"/>
          <w:szCs w:val="28"/>
          <w:lang w:val="vi-VN"/>
        </w:rPr>
        <w:t xml:space="preserve"> tại khoản 1 Điều 51 của Luật Người khuyết tật số 51/2010/QH12</w:t>
      </w:r>
      <w:r>
        <w:rPr>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3</w:t>
      </w:r>
      <w:r>
        <w:rPr>
          <w:rFonts w:ascii="Times New Roman" w:hAnsi="Times New Roman"/>
          <w:color w:val="000000" w:themeColor="text1"/>
          <w:sz w:val="28"/>
          <w:szCs w:val="28"/>
        </w:rPr>
        <w:t>4</w:t>
      </w:r>
      <w:r>
        <w:rPr>
          <w:rFonts w:ascii="Times New Roman" w:hAnsi="Times New Roman"/>
          <w:color w:val="000000" w:themeColor="text1"/>
          <w:sz w:val="28"/>
          <w:szCs w:val="28"/>
          <w:lang w:val="vi-VN"/>
        </w:rPr>
        <w:t>. Sửa đổi, bổ sung khoản 11 Điều 141 như sau:</w:t>
      </w:r>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vi-VN"/>
        </w:rPr>
        <w:t xml:space="preserve">“11. Đối tượng quy định tại điểm a, b, c, d, đ, g và i khoản 1 Điều 2 của Luật này đã tham gia bảo hiểm xã hội trước ngày Luật này có hiệu lực thi hành mà có thời gian đóng bảo hiểm xã hội bắt buộc từ đủ 20 năm trở lên thì mức lương hưu hằng tháng thấp nhất bằng mức tham chiếu </w:t>
      </w:r>
      <w:r>
        <w:rPr>
          <w:i/>
          <w:color w:val="000000" w:themeColor="text1"/>
          <w:sz w:val="28"/>
          <w:szCs w:val="28"/>
          <w:lang w:val="vi-VN"/>
        </w:rPr>
        <w:t>tại thời điểm giải quyết hưởng lương hưu</w:t>
      </w:r>
      <w:r>
        <w:rPr>
          <w:color w:val="000000" w:themeColor="text1"/>
          <w:sz w:val="28"/>
          <w:szCs w:val="28"/>
          <w:lang w:val="vi-VN"/>
        </w:rPr>
        <w:t>.”</w:t>
      </w:r>
    </w:p>
    <w:p w:rsidR="00A840AF" w:rsidRDefault="003F0180">
      <w:pPr>
        <w:spacing w:before="120" w:after="120" w:line="264" w:lineRule="auto"/>
        <w:ind w:firstLine="709"/>
        <w:jc w:val="both"/>
        <w:rPr>
          <w:rFonts w:ascii="Times New Roman" w:hAnsi="Times New Roman"/>
          <w:color w:val="000000" w:themeColor="text1"/>
          <w:sz w:val="28"/>
          <w:szCs w:val="28"/>
          <w:shd w:val="clear" w:color="auto" w:fill="FFFFFF"/>
          <w:lang w:val="vi-VN"/>
        </w:rPr>
      </w:pPr>
      <w:r>
        <w:rPr>
          <w:rFonts w:ascii="Times New Roman" w:hAnsi="Times New Roman"/>
          <w:b/>
          <w:color w:val="000000" w:themeColor="text1"/>
          <w:sz w:val="28"/>
          <w:szCs w:val="28"/>
          <w:shd w:val="clear" w:color="auto" w:fill="FFFFFF"/>
          <w:lang w:val="vi-VN"/>
        </w:rPr>
        <w:t>Điều 2.</w:t>
      </w:r>
      <w:r>
        <w:rPr>
          <w:rFonts w:ascii="Times New Roman" w:hAnsi="Times New Roman"/>
          <w:color w:val="000000" w:themeColor="text1"/>
          <w:sz w:val="28"/>
          <w:szCs w:val="28"/>
          <w:shd w:val="clear" w:color="auto" w:fill="FFFFFF"/>
          <w:lang w:val="vi-VN"/>
        </w:rPr>
        <w:t xml:space="preserve"> </w:t>
      </w:r>
      <w:bookmarkStart w:id="15" w:name="dieu_2"/>
      <w:r>
        <w:rPr>
          <w:rFonts w:ascii="Times New Roman" w:hAnsi="Times New Roman"/>
          <w:b/>
          <w:bCs/>
          <w:color w:val="000000" w:themeColor="text1"/>
          <w:sz w:val="28"/>
          <w:szCs w:val="28"/>
          <w:lang w:val="vi-VN"/>
        </w:rPr>
        <w:t>Thay thế</w:t>
      </w:r>
      <w:r>
        <w:rPr>
          <w:rFonts w:ascii="Times New Roman" w:hAnsi="Times New Roman"/>
          <w:b/>
          <w:bCs/>
          <w:color w:val="000000" w:themeColor="text1"/>
          <w:sz w:val="28"/>
          <w:szCs w:val="28"/>
        </w:rPr>
        <w:t xml:space="preserve"> một số cụm từ</w:t>
      </w:r>
      <w:r>
        <w:rPr>
          <w:rFonts w:ascii="Times New Roman" w:hAnsi="Times New Roman"/>
          <w:b/>
          <w:bCs/>
          <w:color w:val="000000" w:themeColor="text1"/>
          <w:sz w:val="28"/>
          <w:szCs w:val="28"/>
          <w:lang w:val="vi-VN"/>
        </w:rPr>
        <w:t xml:space="preserve">, bãi bỏ </w:t>
      </w:r>
      <w:r>
        <w:rPr>
          <w:rFonts w:ascii="Times New Roman" w:hAnsi="Times New Roman"/>
          <w:b/>
          <w:bCs/>
          <w:color w:val="000000" w:themeColor="text1"/>
          <w:sz w:val="28"/>
          <w:szCs w:val="28"/>
        </w:rPr>
        <w:t xml:space="preserve">các </w:t>
      </w:r>
      <w:r>
        <w:rPr>
          <w:rFonts w:ascii="Times New Roman" w:hAnsi="Times New Roman"/>
          <w:b/>
          <w:bCs/>
          <w:color w:val="000000" w:themeColor="text1"/>
          <w:sz w:val="28"/>
          <w:szCs w:val="28"/>
          <w:lang w:val="vi-VN"/>
        </w:rPr>
        <w:t>khoản</w:t>
      </w:r>
      <w:r>
        <w:rPr>
          <w:rFonts w:ascii="Times New Roman" w:hAnsi="Times New Roman"/>
          <w:b/>
          <w:bCs/>
          <w:color w:val="000000" w:themeColor="text1"/>
          <w:sz w:val="28"/>
          <w:szCs w:val="28"/>
        </w:rPr>
        <w:t>, Điều</w:t>
      </w:r>
      <w:r>
        <w:rPr>
          <w:rFonts w:ascii="Times New Roman" w:hAnsi="Times New Roman"/>
          <w:b/>
          <w:bCs/>
          <w:color w:val="000000" w:themeColor="text1"/>
          <w:sz w:val="28"/>
          <w:szCs w:val="28"/>
          <w:lang w:val="vi-VN"/>
        </w:rPr>
        <w:t xml:space="preserve"> </w:t>
      </w:r>
      <w:bookmarkStart w:id="16" w:name="khoan_1_2"/>
      <w:bookmarkEnd w:id="15"/>
    </w:p>
    <w:p w:rsidR="00A840AF" w:rsidRDefault="003F0180">
      <w:pPr>
        <w:pStyle w:val="NormalWeb"/>
        <w:shd w:val="clear" w:color="auto" w:fill="FFFFFF"/>
        <w:spacing w:before="120" w:beforeAutospacing="0" w:after="120" w:afterAutospacing="0" w:line="264" w:lineRule="auto"/>
        <w:ind w:firstLine="709"/>
        <w:jc w:val="both"/>
        <w:rPr>
          <w:color w:val="000000" w:themeColor="text1"/>
          <w:sz w:val="28"/>
          <w:szCs w:val="28"/>
          <w:lang w:val="vi-VN"/>
        </w:rPr>
      </w:pPr>
      <w:r>
        <w:rPr>
          <w:color w:val="000000" w:themeColor="text1"/>
          <w:sz w:val="28"/>
          <w:szCs w:val="28"/>
          <w:lang w:val="vi-VN"/>
        </w:rPr>
        <w:t>1. Thay thế một số cụm từ tại các điểm, khoản, điều như sau:</w:t>
      </w:r>
      <w:bookmarkEnd w:id="16"/>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a) Thay thế cụm từ “Bộ trưởng Bộ Lao động – Thương binh và Xã hội” và cụm từ “Bộ trưởng Bộ Y tế” bằng cụm từ: “cơ quan nhà nước có thẩm quyền được Chính phủ giao” tại điểm b khoản 1 và khoản 2 Điều 43, điểm b khoản 1 và điểm b khoản 2 Điều 64, điểm c khoản 1 và điểm b khoản 2 Điều 65, khoản 1 Điều 83, khoản 5 Điều 141;</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b) Thay thế cụm từ “Danh mục nghề, công việc nặng nhọc, độc hại, nguy hiểm hoặc đặc biệt nặng nhọc, độc hại, nguy hiểm” bằng cụm từ “Danh mục nghề, công việc nặng nhọc, độc hại, nguy hiểm và nghề, công việc đặc biệt nặng nhọc, độc hại, nguy hiểm” tại điểm b khoản 1 Điều 43, điểm b khoản 1 và điểm b khoản 2 Điều 64;</w:t>
      </w:r>
    </w:p>
    <w:p w:rsidR="00A840AF" w:rsidRDefault="003F0180">
      <w:pPr>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c) Thay thế cụm từ “Danh mục nghề, công việc đặc biệt nặng nhọc, độc hại, nguy hiểm” bằng cụm từ “Danh mục nghề, công việc nặng nhọc, độc hại, nguy </w:t>
      </w:r>
      <w:r>
        <w:rPr>
          <w:rFonts w:ascii="Times New Roman" w:hAnsi="Times New Roman"/>
          <w:color w:val="000000" w:themeColor="text1"/>
          <w:sz w:val="28"/>
          <w:szCs w:val="28"/>
          <w:lang w:val="vi-VN"/>
        </w:rPr>
        <w:lastRenderedPageBreak/>
        <w:t>hiểm và nghề, công việc đặc biệt nặng nhọc, độc hại, nguy hiểm” tại điểm c khoản 1 và điểm b khoản 2 Điều 65.</w:t>
      </w:r>
    </w:p>
    <w:p w:rsidR="00A840AF" w:rsidRDefault="003F0180">
      <w:pPr>
        <w:widowControl w:val="0"/>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2. Bãi bỏ </w:t>
      </w:r>
      <w:bookmarkStart w:id="17" w:name="khoan_2_2"/>
      <w:r>
        <w:rPr>
          <w:rFonts w:ascii="Times New Roman" w:hAnsi="Times New Roman"/>
          <w:color w:val="000000" w:themeColor="text1"/>
          <w:sz w:val="28"/>
          <w:szCs w:val="28"/>
          <w:lang w:val="vi-VN"/>
        </w:rPr>
        <w:t>m</w:t>
      </w:r>
      <w:r>
        <w:rPr>
          <w:rFonts w:ascii="Times New Roman" w:hAnsi="Times New Roman"/>
          <w:color w:val="000000" w:themeColor="text1"/>
          <w:sz w:val="28"/>
          <w:szCs w:val="28"/>
          <w:shd w:val="clear" w:color="auto" w:fill="FFFFFF"/>
          <w:lang w:val="vi-VN"/>
        </w:rPr>
        <w:t>ột số điểm, khoản, điều như sau:</w:t>
      </w:r>
      <w:bookmarkEnd w:id="17"/>
    </w:p>
    <w:p w:rsidR="00A840AF" w:rsidRDefault="003F0180">
      <w:pPr>
        <w:widowControl w:val="0"/>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a) Bãi bỏ khoản 2 Điều 16; </w:t>
      </w:r>
      <w:r>
        <w:rPr>
          <w:rFonts w:ascii="Times New Roman" w:hAnsi="Times New Roman"/>
          <w:color w:val="000000" w:themeColor="text1"/>
          <w:sz w:val="28"/>
          <w:szCs w:val="28"/>
        </w:rPr>
        <w:t xml:space="preserve">khoản 11 Điều 3; khoản 2, khoản 12 và khoản 18 Điều 18; </w:t>
      </w:r>
      <w:r>
        <w:rPr>
          <w:rFonts w:ascii="Times New Roman" w:hAnsi="Times New Roman"/>
          <w:color w:val="000000" w:themeColor="text1"/>
          <w:sz w:val="28"/>
          <w:szCs w:val="28"/>
          <w:lang w:val="vi-VN"/>
        </w:rPr>
        <w:t>khoản 6 Điều 45; khoản 4 Điều 46; khoản 5 Điều 59; khoản 5 Điều 60; khoản 3 Điều 69; khoản 4 và khoản 5 Điều 76; khoản 5 Điều 86; khoản 4 Điều 101; khoản 2, khoản 3</w:t>
      </w:r>
      <w:r>
        <w:rPr>
          <w:rFonts w:ascii="Times New Roman" w:hAnsi="Times New Roman"/>
          <w:color w:val="000000" w:themeColor="text1"/>
          <w:sz w:val="28"/>
          <w:szCs w:val="28"/>
        </w:rPr>
        <w:t xml:space="preserve"> và</w:t>
      </w:r>
      <w:r>
        <w:rPr>
          <w:rFonts w:ascii="Times New Roman" w:hAnsi="Times New Roman"/>
          <w:color w:val="000000" w:themeColor="text1"/>
          <w:sz w:val="28"/>
          <w:szCs w:val="28"/>
          <w:lang w:val="vi-VN"/>
        </w:rPr>
        <w:t xml:space="preserve"> khoản 5 Điều 134;</w:t>
      </w:r>
    </w:p>
    <w:p w:rsidR="00A840AF" w:rsidRDefault="003F0180">
      <w:pPr>
        <w:widowControl w:val="0"/>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b) Bãi bỏ Điều 24, Điều 27, Điều 28, Điều 29, Điều 47, Điều 48, Điều 49, Điều 61, Điều 62, Điều 63, Điều 77, Điều 78, Điều 79, Điều 80, Điều 81, Điều 90, Điều 91, Điều 92, Điều 96, Điều 97, Điều 105, Điều 106, Điều 107, Điều 112, Điều 113, Điều 136 và Điều 137.</w:t>
      </w:r>
    </w:p>
    <w:p w:rsidR="00A840AF" w:rsidRDefault="003F0180">
      <w:pPr>
        <w:widowControl w:val="0"/>
        <w:spacing w:before="120" w:after="120" w:line="264" w:lineRule="auto"/>
        <w:ind w:firstLine="709"/>
        <w:jc w:val="both"/>
        <w:rPr>
          <w:rFonts w:ascii="Times New Roman" w:hAnsi="Times New Roman"/>
          <w:b/>
          <w:color w:val="000000" w:themeColor="text1"/>
          <w:sz w:val="28"/>
          <w:szCs w:val="28"/>
          <w:lang w:val="vi-VN"/>
        </w:rPr>
      </w:pPr>
      <w:r>
        <w:rPr>
          <w:rFonts w:ascii="Times New Roman" w:hAnsi="Times New Roman"/>
          <w:b/>
          <w:color w:val="000000" w:themeColor="text1"/>
          <w:sz w:val="28"/>
          <w:szCs w:val="28"/>
          <w:lang w:val="vi-VN"/>
        </w:rPr>
        <w:t>Điều 3. Điều khoản thi hành</w:t>
      </w:r>
    </w:p>
    <w:p w:rsidR="00A840AF" w:rsidRDefault="003F0180">
      <w:pPr>
        <w:widowControl w:val="0"/>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shd w:val="clear" w:color="auto" w:fill="FFFFFF"/>
          <w:lang w:val="vi-VN"/>
        </w:rPr>
        <w:t xml:space="preserve">1. Luật này có hiệu lực thi hành từ </w:t>
      </w:r>
      <w:r>
        <w:rPr>
          <w:rFonts w:ascii="Times New Roman" w:hAnsi="Times New Roman"/>
          <w:color w:val="000000" w:themeColor="text1"/>
          <w:sz w:val="28"/>
          <w:szCs w:val="28"/>
          <w:lang w:val="vi-VN"/>
        </w:rPr>
        <w:t>ngày 01 tháng 3 năm 2027.</w:t>
      </w:r>
    </w:p>
    <w:p w:rsidR="00A840AF" w:rsidRDefault="003F0180">
      <w:pPr>
        <w:widowControl w:val="0"/>
        <w:spacing w:before="120" w:after="120" w:line="264" w:lineRule="auto"/>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2. Chính phủ, trong phạm vi nhiệm vụ, quyền hạn của mình có trách nhiệm:</w:t>
      </w:r>
    </w:p>
    <w:p w:rsidR="00A840AF" w:rsidRDefault="003F0180">
      <w:pPr>
        <w:widowControl w:val="0"/>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a) Tổ chức thi hành Luật này; </w:t>
      </w:r>
    </w:p>
    <w:p w:rsidR="00A840AF" w:rsidRDefault="003F0180">
      <w:pPr>
        <w:widowControl w:val="0"/>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b) Quy định hồ sơ, thủ tục tham gia, hưởng các chế độ bảo hiểm xã hội và  trợ cấp hằng tháng theo quy định tại Điều 23 của Luật này; </w:t>
      </w:r>
    </w:p>
    <w:p w:rsidR="00A840AF" w:rsidRDefault="003F0180">
      <w:pPr>
        <w:widowControl w:val="0"/>
        <w:spacing w:before="120" w:after="120" w:line="264"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c) Quy định chi tiết, hướng dẫn thi hành các điều được giao trong Luật này;</w:t>
      </w:r>
    </w:p>
    <w:p w:rsidR="00A840AF" w:rsidRDefault="003F0180">
      <w:pPr>
        <w:widowControl w:val="0"/>
        <w:spacing w:before="120" w:after="120" w:line="264" w:lineRule="auto"/>
        <w:ind w:firstLine="709"/>
        <w:jc w:val="both"/>
        <w:rPr>
          <w:rFonts w:ascii="Times New Roman" w:hAnsi="Times New Roman"/>
          <w:sz w:val="28"/>
          <w:szCs w:val="28"/>
        </w:rPr>
      </w:pPr>
      <w:r>
        <w:rPr>
          <w:rFonts w:ascii="Times New Roman" w:hAnsi="Times New Roman"/>
          <w:color w:val="000000" w:themeColor="text1"/>
          <w:sz w:val="28"/>
          <w:szCs w:val="28"/>
        </w:rPr>
        <w:t xml:space="preserve">d) Giao các cơ quan nhà nước có thẩm quyền quy định việc tính, việc xác định điều kiện đối với từng trường hợp để giải quyết các chế độ bảo hiểm xã hội; </w:t>
      </w:r>
      <w:r>
        <w:rPr>
          <w:rFonts w:ascii="Times New Roman" w:hAnsi="Times New Roman"/>
          <w:sz w:val="28"/>
          <w:szCs w:val="28"/>
        </w:rPr>
        <w:t xml:space="preserve">về thời điểm hưởng lương hưu; </w:t>
      </w:r>
    </w:p>
    <w:p w:rsidR="00A840AF" w:rsidRDefault="003F0180">
      <w:pPr>
        <w:widowControl w:val="0"/>
        <w:spacing w:before="120" w:after="120" w:line="264"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đ) Giao cơ quan nhà nước có thẩm quyền quy định </w:t>
      </w:r>
      <w:bookmarkStart w:id="18" w:name="khoan_4_47"/>
      <w:r>
        <w:rPr>
          <w:rFonts w:ascii="Times New Roman" w:hAnsi="Times New Roman"/>
          <w:sz w:val="28"/>
          <w:szCs w:val="28"/>
        </w:rPr>
        <w:t>mẫu, trình tự, thẩm quyền cấp giấy tờ có trong hồ sơ hưởng các chế độ bảo hiểm xã hội do các cơ sở khám bệnh, chữa bệnh cấp và quy định giấy tờ thay thế trong trường hợp bất khả kháng do thiên tai, thảm họa, dịch bệnh.</w:t>
      </w:r>
      <w:bookmarkEnd w:id="18"/>
    </w:p>
    <w:p w:rsidR="00A840AF" w:rsidRDefault="003F0180">
      <w:pPr>
        <w:widowControl w:val="0"/>
        <w:spacing w:before="120" w:after="0" w:line="264" w:lineRule="auto"/>
        <w:jc w:val="both"/>
        <w:rPr>
          <w:rFonts w:ascii="Times New Roman" w:hAnsi="Times New Roman"/>
          <w:color w:val="000000" w:themeColor="text1"/>
          <w:sz w:val="28"/>
          <w:szCs w:val="28"/>
          <w:lang w:val="af-ZA"/>
        </w:rPr>
      </w:pPr>
      <w:r>
        <w:rPr>
          <w:rFonts w:ascii="Times New Roman" w:hAnsi="Times New Roman"/>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95250</wp:posOffset>
                </wp:positionV>
                <wp:extent cx="5744210" cy="0"/>
                <wp:effectExtent l="0" t="0" r="0" b="0"/>
                <wp:wrapNone/>
                <wp:docPr id="1540614429" name="Straight Connector 1"/>
                <wp:cNvGraphicFramePr/>
                <a:graphic xmlns:a="http://schemas.openxmlformats.org/drawingml/2006/main">
                  <a:graphicData uri="http://schemas.microsoft.com/office/word/2010/wordprocessingShape">
                    <wps:wsp>
                      <wps:cNvCnPr/>
                      <wps:spPr>
                        <a:xfrm>
                          <a:off x="0" y="0"/>
                          <a:ext cx="57444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0.55pt;margin-top:7.5pt;height:0pt;width:452.3pt;z-index:251659264;mso-width-relative:page;mso-height-relative:page;" filled="f" stroked="t" coordsize="21600,21600" o:gfxdata="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NCaItUAAAAIAQAADwAAAAAAAAAB&#10;ACAAAAAiAAAAZHJzL2Rvd25yZXYueG1sUEsBAhQAFAAAAAgAh07iQINwE1faAQAAvQMAAA4AAAAA&#10;AAAAAQAgAAAAJAEAAGRycy9lMm9Eb2MueG1sUEsFBgAAAAAGAAYAWQEAAHAFAAAAAA==&#10;">
                <v:fill on="f" focussize="0,0"/>
                <v:stroke weight="0.5pt" color="#000000 [3200]" miterlimit="8" joinstyle="miter"/>
                <v:imagedata o:title=""/>
                <o:lock v:ext="edit" aspectratio="f"/>
              </v:line>
            </w:pict>
          </mc:Fallback>
        </mc:AlternateContent>
      </w:r>
    </w:p>
    <w:p w:rsidR="00A840AF" w:rsidRDefault="003F0180">
      <w:pPr>
        <w:widowControl w:val="0"/>
        <w:spacing w:before="120" w:after="0" w:line="264" w:lineRule="auto"/>
        <w:ind w:firstLine="709"/>
        <w:jc w:val="both"/>
        <w:rPr>
          <w:rFonts w:ascii="Times New Roman" w:eastAsia="Times New Roman" w:hAnsi="Times New Roman"/>
          <w:color w:val="000000" w:themeColor="text1"/>
          <w:spacing w:val="-4"/>
          <w:sz w:val="28"/>
          <w:szCs w:val="28"/>
          <w:lang w:val="vi-VN"/>
        </w:rPr>
      </w:pPr>
      <w:r>
        <w:rPr>
          <w:rFonts w:ascii="Times New Roman" w:eastAsia="Times New Roman" w:hAnsi="Times New Roman"/>
          <w:i/>
          <w:iCs/>
          <w:color w:val="000000" w:themeColor="text1"/>
          <w:spacing w:val="-4"/>
          <w:sz w:val="28"/>
          <w:szCs w:val="28"/>
          <w:lang w:val="vi-VN"/>
        </w:rPr>
        <w:t>Luật này được Quốc hội nước Cộng hòa xã hội chủ nghĩa Việt Nam khóa XV</w:t>
      </w:r>
      <w:r>
        <w:rPr>
          <w:rFonts w:ascii="Times New Roman" w:eastAsia="Times New Roman" w:hAnsi="Times New Roman"/>
          <w:i/>
          <w:iCs/>
          <w:color w:val="000000" w:themeColor="text1"/>
          <w:spacing w:val="-4"/>
          <w:sz w:val="28"/>
          <w:szCs w:val="28"/>
          <w:lang w:val="af-ZA"/>
        </w:rPr>
        <w:t>I</w:t>
      </w:r>
      <w:r>
        <w:rPr>
          <w:rFonts w:ascii="Times New Roman" w:eastAsia="Times New Roman" w:hAnsi="Times New Roman"/>
          <w:i/>
          <w:iCs/>
          <w:color w:val="000000" w:themeColor="text1"/>
          <w:spacing w:val="-4"/>
          <w:sz w:val="28"/>
          <w:szCs w:val="28"/>
          <w:lang w:val="vi-VN"/>
        </w:rPr>
        <w:t xml:space="preserve">, kỳ họp thứ </w:t>
      </w:r>
      <w:r>
        <w:rPr>
          <w:rFonts w:ascii="Times New Roman" w:eastAsia="Times New Roman" w:hAnsi="Times New Roman"/>
          <w:i/>
          <w:iCs/>
          <w:color w:val="000000" w:themeColor="text1"/>
          <w:spacing w:val="-4"/>
          <w:sz w:val="28"/>
          <w:szCs w:val="28"/>
          <w:lang w:val="af-ZA"/>
        </w:rPr>
        <w:t>2</w:t>
      </w:r>
      <w:r>
        <w:rPr>
          <w:rFonts w:ascii="Times New Roman" w:eastAsia="Times New Roman" w:hAnsi="Times New Roman"/>
          <w:i/>
          <w:iCs/>
          <w:color w:val="000000" w:themeColor="text1"/>
          <w:spacing w:val="-4"/>
          <w:sz w:val="28"/>
          <w:szCs w:val="28"/>
          <w:lang w:val="vi-VN"/>
        </w:rPr>
        <w:t xml:space="preserve"> thông qua ngày </w:t>
      </w:r>
      <w:r>
        <w:rPr>
          <w:rFonts w:ascii="Times New Roman" w:eastAsia="Times New Roman" w:hAnsi="Times New Roman"/>
          <w:i/>
          <w:iCs/>
          <w:color w:val="000000" w:themeColor="text1"/>
          <w:spacing w:val="-4"/>
          <w:sz w:val="28"/>
          <w:szCs w:val="28"/>
          <w:lang w:val="af-ZA"/>
        </w:rPr>
        <w:t xml:space="preserve">   </w:t>
      </w:r>
      <w:r>
        <w:rPr>
          <w:rFonts w:ascii="Times New Roman" w:eastAsia="Times New Roman" w:hAnsi="Times New Roman"/>
          <w:i/>
          <w:iCs/>
          <w:color w:val="000000" w:themeColor="text1"/>
          <w:spacing w:val="-4"/>
          <w:sz w:val="28"/>
          <w:szCs w:val="28"/>
          <w:lang w:val="vi-VN"/>
        </w:rPr>
        <w:t xml:space="preserve"> tháng</w:t>
      </w:r>
      <w:r>
        <w:rPr>
          <w:rFonts w:ascii="Times New Roman" w:eastAsia="Times New Roman" w:hAnsi="Times New Roman"/>
          <w:i/>
          <w:iCs/>
          <w:color w:val="000000" w:themeColor="text1"/>
          <w:spacing w:val="-4"/>
          <w:sz w:val="28"/>
          <w:szCs w:val="28"/>
          <w:lang w:val="af-ZA"/>
        </w:rPr>
        <w:t xml:space="preserve">    </w:t>
      </w:r>
      <w:r>
        <w:rPr>
          <w:rFonts w:ascii="Times New Roman" w:eastAsia="Times New Roman" w:hAnsi="Times New Roman"/>
          <w:i/>
          <w:iCs/>
          <w:color w:val="000000" w:themeColor="text1"/>
          <w:spacing w:val="-4"/>
          <w:sz w:val="28"/>
          <w:szCs w:val="28"/>
          <w:lang w:val="vi-VN"/>
        </w:rPr>
        <w:t xml:space="preserve"> năm 202</w:t>
      </w:r>
      <w:r>
        <w:rPr>
          <w:rFonts w:ascii="Times New Roman" w:eastAsia="Times New Roman" w:hAnsi="Times New Roman"/>
          <w:i/>
          <w:iCs/>
          <w:color w:val="000000" w:themeColor="text1"/>
          <w:spacing w:val="-4"/>
          <w:sz w:val="28"/>
          <w:szCs w:val="28"/>
          <w:lang w:val="af-ZA"/>
        </w:rPr>
        <w:t>6</w:t>
      </w:r>
      <w:r>
        <w:rPr>
          <w:rFonts w:ascii="Times New Roman" w:eastAsia="Times New Roman" w:hAnsi="Times New Roman"/>
          <w:i/>
          <w:iCs/>
          <w:color w:val="000000" w:themeColor="text1"/>
          <w:spacing w:val="-4"/>
          <w:sz w:val="28"/>
          <w:szCs w:val="28"/>
          <w:lang w:val="vi-VN"/>
        </w:rPr>
        <w:t>.</w:t>
      </w:r>
    </w:p>
    <w:tbl>
      <w:tblPr>
        <w:tblW w:w="0" w:type="auto"/>
        <w:tblCellMar>
          <w:left w:w="0" w:type="dxa"/>
          <w:right w:w="0" w:type="dxa"/>
        </w:tblCellMar>
        <w:tblLook w:val="04A0" w:firstRow="1" w:lastRow="0" w:firstColumn="1" w:lastColumn="0" w:noHBand="0" w:noVBand="1"/>
      </w:tblPr>
      <w:tblGrid>
        <w:gridCol w:w="4536"/>
        <w:gridCol w:w="4536"/>
      </w:tblGrid>
      <w:tr w:rsidR="00A840AF">
        <w:tc>
          <w:tcPr>
            <w:tcW w:w="4536" w:type="dxa"/>
            <w:tcBorders>
              <w:top w:val="nil"/>
              <w:left w:val="nil"/>
              <w:bottom w:val="nil"/>
              <w:right w:val="nil"/>
              <w:tl2br w:val="nil"/>
              <w:tr2bl w:val="nil"/>
            </w:tcBorders>
            <w:tcMar>
              <w:top w:w="0" w:type="dxa"/>
              <w:left w:w="108" w:type="dxa"/>
              <w:bottom w:w="0" w:type="dxa"/>
              <w:right w:w="108" w:type="dxa"/>
            </w:tcMar>
          </w:tcPr>
          <w:p w:rsidR="00A840AF" w:rsidRDefault="003F0180">
            <w:pPr>
              <w:widowControl w:val="0"/>
              <w:spacing w:after="0" w:line="240" w:lineRule="auto"/>
              <w:rPr>
                <w:rFonts w:ascii="Times New Roman" w:eastAsia="Times New Roman" w:hAnsi="Times New Roman"/>
                <w:sz w:val="28"/>
                <w:szCs w:val="28"/>
                <w:lang w:val="vi-VN"/>
              </w:rPr>
            </w:pPr>
            <w:r>
              <w:rPr>
                <w:rFonts w:ascii="Times New Roman" w:eastAsia="Times New Roman" w:hAnsi="Times New Roman"/>
                <w:b/>
                <w:bCs/>
                <w:sz w:val="28"/>
                <w:szCs w:val="28"/>
                <w:lang w:val="vi-VN"/>
              </w:rPr>
              <w:t> </w:t>
            </w:r>
          </w:p>
        </w:tc>
        <w:tc>
          <w:tcPr>
            <w:tcW w:w="4536" w:type="dxa"/>
            <w:tcBorders>
              <w:top w:val="nil"/>
              <w:left w:val="nil"/>
              <w:bottom w:val="nil"/>
              <w:right w:val="nil"/>
              <w:tl2br w:val="nil"/>
              <w:tr2bl w:val="nil"/>
            </w:tcBorders>
            <w:tcMar>
              <w:top w:w="0" w:type="dxa"/>
              <w:left w:w="108" w:type="dxa"/>
              <w:bottom w:w="0" w:type="dxa"/>
              <w:right w:w="108" w:type="dxa"/>
            </w:tcMar>
          </w:tcPr>
          <w:p w:rsidR="00A840AF" w:rsidRDefault="00A840AF">
            <w:pPr>
              <w:widowControl w:val="0"/>
              <w:spacing w:after="0" w:line="240" w:lineRule="auto"/>
              <w:jc w:val="center"/>
              <w:rPr>
                <w:rFonts w:ascii="Times New Roman" w:eastAsia="Times New Roman" w:hAnsi="Times New Roman"/>
                <w:b/>
                <w:bCs/>
                <w:sz w:val="28"/>
                <w:szCs w:val="28"/>
                <w:lang w:val="it-IT"/>
              </w:rPr>
            </w:pPr>
          </w:p>
          <w:p w:rsidR="00A840AF" w:rsidRDefault="003F0180">
            <w:pPr>
              <w:widowControl w:val="0"/>
              <w:spacing w:after="0" w:line="240" w:lineRule="auto"/>
              <w:jc w:val="center"/>
              <w:rPr>
                <w:rFonts w:ascii="Times New Roman" w:eastAsia="Times New Roman" w:hAnsi="Times New Roman"/>
                <w:b/>
                <w:bCs/>
                <w:sz w:val="28"/>
                <w:szCs w:val="28"/>
                <w:lang w:val="it-IT"/>
              </w:rPr>
            </w:pPr>
            <w:r>
              <w:rPr>
                <w:rFonts w:ascii="Times New Roman" w:eastAsia="Times New Roman" w:hAnsi="Times New Roman"/>
                <w:b/>
                <w:bCs/>
                <w:sz w:val="28"/>
                <w:szCs w:val="28"/>
                <w:lang w:val="it-IT"/>
              </w:rPr>
              <w:t>CHỦ TỊCH QUỐC HỘI</w:t>
            </w:r>
          </w:p>
          <w:p w:rsidR="00A840AF" w:rsidRDefault="00A840AF">
            <w:pPr>
              <w:widowControl w:val="0"/>
              <w:spacing w:after="0" w:line="240" w:lineRule="auto"/>
              <w:jc w:val="center"/>
              <w:rPr>
                <w:rFonts w:ascii="Times New Roman" w:eastAsia="Times New Roman" w:hAnsi="Times New Roman"/>
                <w:b/>
                <w:bCs/>
                <w:sz w:val="28"/>
                <w:szCs w:val="28"/>
                <w:lang w:val="it-IT"/>
              </w:rPr>
            </w:pPr>
          </w:p>
          <w:p w:rsidR="00A840AF" w:rsidRDefault="00A840AF">
            <w:pPr>
              <w:widowControl w:val="0"/>
              <w:spacing w:after="0" w:line="240" w:lineRule="auto"/>
              <w:jc w:val="center"/>
              <w:rPr>
                <w:rFonts w:ascii="Times New Roman" w:eastAsia="Times New Roman" w:hAnsi="Times New Roman"/>
                <w:b/>
                <w:bCs/>
                <w:sz w:val="28"/>
                <w:szCs w:val="28"/>
                <w:lang w:val="it-IT"/>
              </w:rPr>
            </w:pPr>
          </w:p>
          <w:p w:rsidR="00A840AF" w:rsidRDefault="00A840AF">
            <w:pPr>
              <w:widowControl w:val="0"/>
              <w:spacing w:after="0" w:line="240" w:lineRule="auto"/>
              <w:jc w:val="center"/>
              <w:rPr>
                <w:rFonts w:ascii="Times New Roman" w:eastAsia="Times New Roman" w:hAnsi="Times New Roman"/>
                <w:b/>
                <w:bCs/>
                <w:sz w:val="28"/>
                <w:szCs w:val="28"/>
                <w:lang w:val="it-IT"/>
              </w:rPr>
            </w:pPr>
          </w:p>
          <w:p w:rsidR="00A840AF" w:rsidRDefault="00A840AF">
            <w:pPr>
              <w:widowControl w:val="0"/>
              <w:spacing w:after="0" w:line="240" w:lineRule="auto"/>
              <w:jc w:val="center"/>
              <w:rPr>
                <w:rFonts w:ascii="Times New Roman" w:eastAsia="Times New Roman" w:hAnsi="Times New Roman"/>
                <w:b/>
                <w:bCs/>
                <w:sz w:val="28"/>
                <w:szCs w:val="28"/>
                <w:lang w:val="it-IT"/>
              </w:rPr>
            </w:pPr>
          </w:p>
          <w:p w:rsidR="00A840AF" w:rsidRDefault="003F0180">
            <w:pPr>
              <w:widowControl w:val="0"/>
              <w:spacing w:after="0" w:line="240" w:lineRule="auto"/>
              <w:jc w:val="center"/>
              <w:rPr>
                <w:rFonts w:ascii="Times New Roman" w:eastAsia="Times New Roman" w:hAnsi="Times New Roman"/>
                <w:sz w:val="28"/>
                <w:szCs w:val="28"/>
                <w:lang w:val="vi-VN"/>
              </w:rPr>
            </w:pPr>
            <w:r>
              <w:rPr>
                <w:rFonts w:ascii="Times New Roman" w:eastAsia="Times New Roman" w:hAnsi="Times New Roman"/>
                <w:b/>
                <w:bCs/>
                <w:sz w:val="28"/>
                <w:szCs w:val="28"/>
                <w:lang w:val="it-IT"/>
              </w:rPr>
              <w:t>Trần Thanh Mẫn</w:t>
            </w:r>
          </w:p>
        </w:tc>
      </w:tr>
    </w:tbl>
    <w:p w:rsidR="00A840AF" w:rsidRDefault="00A840AF">
      <w:pPr>
        <w:widowControl w:val="0"/>
        <w:rPr>
          <w:rFonts w:ascii="Times New Roman" w:hAnsi="Times New Roman"/>
          <w:sz w:val="28"/>
          <w:szCs w:val="28"/>
          <w:lang w:val="it-IT"/>
        </w:rPr>
      </w:pPr>
    </w:p>
    <w:sectPr w:rsidR="00A840AF">
      <w:headerReference w:type="default" r:id="rId8"/>
      <w:footerReference w:type="default" r:id="rId9"/>
      <w:pgSz w:w="11907" w:h="16840"/>
      <w:pgMar w:top="1134" w:right="1134" w:bottom="1134" w:left="1701" w:header="720"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64D9" w:rsidRDefault="009964D9">
      <w:pPr>
        <w:spacing w:line="240" w:lineRule="auto"/>
      </w:pPr>
      <w:r>
        <w:separator/>
      </w:r>
    </w:p>
  </w:endnote>
  <w:endnote w:type="continuationSeparator" w:id="0">
    <w:p w:rsidR="009964D9" w:rsidRDefault="009964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0AF" w:rsidRDefault="00A840AF">
    <w:pPr>
      <w:pStyle w:val="Footer"/>
      <w:jc w:val="center"/>
    </w:pPr>
  </w:p>
  <w:p w:rsidR="00A840AF" w:rsidRDefault="00A84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64D9" w:rsidRDefault="009964D9">
      <w:pPr>
        <w:spacing w:after="0"/>
      </w:pPr>
      <w:r>
        <w:separator/>
      </w:r>
    </w:p>
  </w:footnote>
  <w:footnote w:type="continuationSeparator" w:id="0">
    <w:p w:rsidR="009964D9" w:rsidRDefault="009964D9">
      <w:pPr>
        <w:spacing w:after="0"/>
      </w:pPr>
      <w:r>
        <w:continuationSeparator/>
      </w:r>
    </w:p>
  </w:footnote>
  <w:footnote w:id="1">
    <w:p w:rsidR="00A840AF" w:rsidRDefault="003F0180">
      <w:pPr>
        <w:pStyle w:val="FootnoteText"/>
        <w:jc w:val="both"/>
      </w:pPr>
      <w:r>
        <w:rPr>
          <w:rStyle w:val="FootnoteReference"/>
        </w:rPr>
        <w:footnoteRef/>
      </w:r>
      <w:r>
        <w:t xml:space="preserve"> Sử dụng thuật ngữ theo Luật Tổ chức chính quyền địa phương số 72/2025/QH15.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01108"/>
      <w:docPartObj>
        <w:docPartGallery w:val="AutoText"/>
      </w:docPartObj>
    </w:sdtPr>
    <w:sdtEndPr>
      <w:rPr>
        <w:rFonts w:ascii="Times New Roman" w:hAnsi="Times New Roman"/>
        <w:sz w:val="24"/>
        <w:szCs w:val="24"/>
      </w:rPr>
    </w:sdtEndPr>
    <w:sdtContent>
      <w:p w:rsidR="00A840AF" w:rsidRDefault="003F0180">
        <w:pPr>
          <w:pStyle w:val="Header"/>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974698">
          <w:rPr>
            <w:rFonts w:ascii="Times New Roman" w:hAnsi="Times New Roman"/>
            <w:noProof/>
            <w:sz w:val="24"/>
            <w:szCs w:val="24"/>
          </w:rPr>
          <w:t>12</w:t>
        </w:r>
        <w:r>
          <w:rPr>
            <w:rFonts w:ascii="Times New Roman" w:hAnsi="Times New Roman"/>
            <w:sz w:val="24"/>
            <w:szCs w:val="24"/>
          </w:rPr>
          <w:fldChar w:fldCharType="end"/>
        </w:r>
      </w:p>
    </w:sdtContent>
  </w:sdt>
  <w:p w:rsidR="00A840AF" w:rsidRDefault="00A840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1C"/>
    <w:rsid w:val="0000095D"/>
    <w:rsid w:val="000012E4"/>
    <w:rsid w:val="00001DDD"/>
    <w:rsid w:val="0000213E"/>
    <w:rsid w:val="000022D0"/>
    <w:rsid w:val="00002377"/>
    <w:rsid w:val="000026EE"/>
    <w:rsid w:val="000030B7"/>
    <w:rsid w:val="000033EE"/>
    <w:rsid w:val="0000345F"/>
    <w:rsid w:val="000035CF"/>
    <w:rsid w:val="0000424A"/>
    <w:rsid w:val="000058B5"/>
    <w:rsid w:val="00005D3E"/>
    <w:rsid w:val="00006AB5"/>
    <w:rsid w:val="00007B6F"/>
    <w:rsid w:val="0001105E"/>
    <w:rsid w:val="00012282"/>
    <w:rsid w:val="00013596"/>
    <w:rsid w:val="000141A0"/>
    <w:rsid w:val="00014844"/>
    <w:rsid w:val="00015E57"/>
    <w:rsid w:val="000203FF"/>
    <w:rsid w:val="000220F6"/>
    <w:rsid w:val="000234F0"/>
    <w:rsid w:val="00024582"/>
    <w:rsid w:val="000248F8"/>
    <w:rsid w:val="00024ED6"/>
    <w:rsid w:val="00025040"/>
    <w:rsid w:val="000252B2"/>
    <w:rsid w:val="00025DF1"/>
    <w:rsid w:val="00026091"/>
    <w:rsid w:val="00026468"/>
    <w:rsid w:val="000269AB"/>
    <w:rsid w:val="00026D46"/>
    <w:rsid w:val="00027483"/>
    <w:rsid w:val="00027BAF"/>
    <w:rsid w:val="00027C10"/>
    <w:rsid w:val="000301FF"/>
    <w:rsid w:val="0003126F"/>
    <w:rsid w:val="0003173B"/>
    <w:rsid w:val="000321C5"/>
    <w:rsid w:val="000321F8"/>
    <w:rsid w:val="00032395"/>
    <w:rsid w:val="00032459"/>
    <w:rsid w:val="000330E1"/>
    <w:rsid w:val="0003336C"/>
    <w:rsid w:val="0003352B"/>
    <w:rsid w:val="00033743"/>
    <w:rsid w:val="00033931"/>
    <w:rsid w:val="00034611"/>
    <w:rsid w:val="00035028"/>
    <w:rsid w:val="00036382"/>
    <w:rsid w:val="000375A2"/>
    <w:rsid w:val="0004042E"/>
    <w:rsid w:val="00040699"/>
    <w:rsid w:val="00040BB7"/>
    <w:rsid w:val="00040C84"/>
    <w:rsid w:val="00040EB6"/>
    <w:rsid w:val="00040EB8"/>
    <w:rsid w:val="00041124"/>
    <w:rsid w:val="00042030"/>
    <w:rsid w:val="000423E2"/>
    <w:rsid w:val="00042DAA"/>
    <w:rsid w:val="000433A4"/>
    <w:rsid w:val="00043DBC"/>
    <w:rsid w:val="000442C0"/>
    <w:rsid w:val="00046280"/>
    <w:rsid w:val="000463B1"/>
    <w:rsid w:val="00046626"/>
    <w:rsid w:val="00046AE8"/>
    <w:rsid w:val="00046C1E"/>
    <w:rsid w:val="000479BA"/>
    <w:rsid w:val="00047B68"/>
    <w:rsid w:val="00047FC7"/>
    <w:rsid w:val="000502BF"/>
    <w:rsid w:val="00050636"/>
    <w:rsid w:val="0005121C"/>
    <w:rsid w:val="000525AE"/>
    <w:rsid w:val="0005264C"/>
    <w:rsid w:val="000528E9"/>
    <w:rsid w:val="0005291D"/>
    <w:rsid w:val="00054DD3"/>
    <w:rsid w:val="000560C8"/>
    <w:rsid w:val="00056938"/>
    <w:rsid w:val="00056B77"/>
    <w:rsid w:val="0006022B"/>
    <w:rsid w:val="000606CD"/>
    <w:rsid w:val="00060B19"/>
    <w:rsid w:val="00060B69"/>
    <w:rsid w:val="00060EC1"/>
    <w:rsid w:val="00061188"/>
    <w:rsid w:val="0006178D"/>
    <w:rsid w:val="00061C40"/>
    <w:rsid w:val="00062051"/>
    <w:rsid w:val="000628EF"/>
    <w:rsid w:val="0006377C"/>
    <w:rsid w:val="0006462A"/>
    <w:rsid w:val="00064812"/>
    <w:rsid w:val="00064D23"/>
    <w:rsid w:val="00065D3B"/>
    <w:rsid w:val="00066C56"/>
    <w:rsid w:val="000674FC"/>
    <w:rsid w:val="00067B19"/>
    <w:rsid w:val="00067D0C"/>
    <w:rsid w:val="0007011E"/>
    <w:rsid w:val="00071C8D"/>
    <w:rsid w:val="000724AA"/>
    <w:rsid w:val="00072721"/>
    <w:rsid w:val="00072E13"/>
    <w:rsid w:val="00072EDB"/>
    <w:rsid w:val="000735F8"/>
    <w:rsid w:val="00073E85"/>
    <w:rsid w:val="00074F40"/>
    <w:rsid w:val="00075310"/>
    <w:rsid w:val="00075BB8"/>
    <w:rsid w:val="00076442"/>
    <w:rsid w:val="00076A82"/>
    <w:rsid w:val="00077EB0"/>
    <w:rsid w:val="00080D17"/>
    <w:rsid w:val="00080F58"/>
    <w:rsid w:val="000821D2"/>
    <w:rsid w:val="000835BA"/>
    <w:rsid w:val="00083C42"/>
    <w:rsid w:val="00083E2D"/>
    <w:rsid w:val="00084CA7"/>
    <w:rsid w:val="00085038"/>
    <w:rsid w:val="00086332"/>
    <w:rsid w:val="00086CE2"/>
    <w:rsid w:val="000870ED"/>
    <w:rsid w:val="000879EB"/>
    <w:rsid w:val="00087D94"/>
    <w:rsid w:val="00090944"/>
    <w:rsid w:val="00090D84"/>
    <w:rsid w:val="000913EB"/>
    <w:rsid w:val="00091426"/>
    <w:rsid w:val="0009220E"/>
    <w:rsid w:val="000924E0"/>
    <w:rsid w:val="000925DF"/>
    <w:rsid w:val="000928C6"/>
    <w:rsid w:val="00092BEE"/>
    <w:rsid w:val="00092DC2"/>
    <w:rsid w:val="00092F02"/>
    <w:rsid w:val="000947F5"/>
    <w:rsid w:val="00097A34"/>
    <w:rsid w:val="00097CA3"/>
    <w:rsid w:val="000A0B4C"/>
    <w:rsid w:val="000A0E2D"/>
    <w:rsid w:val="000A10F6"/>
    <w:rsid w:val="000A1626"/>
    <w:rsid w:val="000A195D"/>
    <w:rsid w:val="000A23E3"/>
    <w:rsid w:val="000A3CA1"/>
    <w:rsid w:val="000A4341"/>
    <w:rsid w:val="000A4458"/>
    <w:rsid w:val="000A56D2"/>
    <w:rsid w:val="000A5B0D"/>
    <w:rsid w:val="000A5D4A"/>
    <w:rsid w:val="000A5EC9"/>
    <w:rsid w:val="000A63E5"/>
    <w:rsid w:val="000A6BF3"/>
    <w:rsid w:val="000B07D1"/>
    <w:rsid w:val="000B0FA0"/>
    <w:rsid w:val="000B1058"/>
    <w:rsid w:val="000B1062"/>
    <w:rsid w:val="000B1227"/>
    <w:rsid w:val="000B1F48"/>
    <w:rsid w:val="000B3171"/>
    <w:rsid w:val="000B449E"/>
    <w:rsid w:val="000B529A"/>
    <w:rsid w:val="000B57DC"/>
    <w:rsid w:val="000B5B9E"/>
    <w:rsid w:val="000B618B"/>
    <w:rsid w:val="000B6A7F"/>
    <w:rsid w:val="000B6A87"/>
    <w:rsid w:val="000B7093"/>
    <w:rsid w:val="000B7A57"/>
    <w:rsid w:val="000B7D32"/>
    <w:rsid w:val="000C0041"/>
    <w:rsid w:val="000C07CD"/>
    <w:rsid w:val="000C098A"/>
    <w:rsid w:val="000C0EFF"/>
    <w:rsid w:val="000C21BE"/>
    <w:rsid w:val="000C2446"/>
    <w:rsid w:val="000C24D9"/>
    <w:rsid w:val="000C2718"/>
    <w:rsid w:val="000C2B54"/>
    <w:rsid w:val="000C2EBF"/>
    <w:rsid w:val="000C2F4D"/>
    <w:rsid w:val="000C3282"/>
    <w:rsid w:val="000C39BD"/>
    <w:rsid w:val="000C4008"/>
    <w:rsid w:val="000C51B9"/>
    <w:rsid w:val="000C5B9F"/>
    <w:rsid w:val="000C6920"/>
    <w:rsid w:val="000C7636"/>
    <w:rsid w:val="000C7693"/>
    <w:rsid w:val="000D02B6"/>
    <w:rsid w:val="000D22B0"/>
    <w:rsid w:val="000D22B5"/>
    <w:rsid w:val="000D2BB5"/>
    <w:rsid w:val="000D2EF9"/>
    <w:rsid w:val="000D3810"/>
    <w:rsid w:val="000D612B"/>
    <w:rsid w:val="000D6A61"/>
    <w:rsid w:val="000D6CEC"/>
    <w:rsid w:val="000D6F15"/>
    <w:rsid w:val="000D73DB"/>
    <w:rsid w:val="000E03D7"/>
    <w:rsid w:val="000E08FF"/>
    <w:rsid w:val="000E0D0D"/>
    <w:rsid w:val="000E1072"/>
    <w:rsid w:val="000E1C48"/>
    <w:rsid w:val="000E3881"/>
    <w:rsid w:val="000E3B6F"/>
    <w:rsid w:val="000E476F"/>
    <w:rsid w:val="000E488D"/>
    <w:rsid w:val="000E5423"/>
    <w:rsid w:val="000E630D"/>
    <w:rsid w:val="000E6CA8"/>
    <w:rsid w:val="000E7D38"/>
    <w:rsid w:val="000E7E65"/>
    <w:rsid w:val="000F0868"/>
    <w:rsid w:val="000F08C4"/>
    <w:rsid w:val="000F0AD4"/>
    <w:rsid w:val="000F1975"/>
    <w:rsid w:val="000F1C5D"/>
    <w:rsid w:val="000F2A70"/>
    <w:rsid w:val="000F3606"/>
    <w:rsid w:val="000F38A8"/>
    <w:rsid w:val="000F456F"/>
    <w:rsid w:val="000F469E"/>
    <w:rsid w:val="000F53A6"/>
    <w:rsid w:val="000F53C5"/>
    <w:rsid w:val="000F5C65"/>
    <w:rsid w:val="000F767D"/>
    <w:rsid w:val="00100204"/>
    <w:rsid w:val="00101145"/>
    <w:rsid w:val="001020D1"/>
    <w:rsid w:val="00102F1D"/>
    <w:rsid w:val="00103590"/>
    <w:rsid w:val="00103CEE"/>
    <w:rsid w:val="0010435B"/>
    <w:rsid w:val="00105285"/>
    <w:rsid w:val="001052D8"/>
    <w:rsid w:val="00105934"/>
    <w:rsid w:val="00105D0F"/>
    <w:rsid w:val="00105DB2"/>
    <w:rsid w:val="00106374"/>
    <w:rsid w:val="00106815"/>
    <w:rsid w:val="00106E65"/>
    <w:rsid w:val="00107353"/>
    <w:rsid w:val="0010768B"/>
    <w:rsid w:val="001115AE"/>
    <w:rsid w:val="00111813"/>
    <w:rsid w:val="00111B55"/>
    <w:rsid w:val="00112259"/>
    <w:rsid w:val="001122E9"/>
    <w:rsid w:val="00112D13"/>
    <w:rsid w:val="001139C5"/>
    <w:rsid w:val="00114200"/>
    <w:rsid w:val="001158C3"/>
    <w:rsid w:val="00116566"/>
    <w:rsid w:val="001166E2"/>
    <w:rsid w:val="001174C2"/>
    <w:rsid w:val="00117928"/>
    <w:rsid w:val="00117935"/>
    <w:rsid w:val="00117961"/>
    <w:rsid w:val="00117CE6"/>
    <w:rsid w:val="00117EE0"/>
    <w:rsid w:val="00121237"/>
    <w:rsid w:val="00122412"/>
    <w:rsid w:val="00122E82"/>
    <w:rsid w:val="00123F28"/>
    <w:rsid w:val="00124146"/>
    <w:rsid w:val="00124F92"/>
    <w:rsid w:val="00125558"/>
    <w:rsid w:val="00126C07"/>
    <w:rsid w:val="001275A6"/>
    <w:rsid w:val="001278AA"/>
    <w:rsid w:val="00127A25"/>
    <w:rsid w:val="0013086F"/>
    <w:rsid w:val="001315D1"/>
    <w:rsid w:val="00131E81"/>
    <w:rsid w:val="0013230C"/>
    <w:rsid w:val="0013361B"/>
    <w:rsid w:val="00133AB9"/>
    <w:rsid w:val="00133F74"/>
    <w:rsid w:val="00134CF0"/>
    <w:rsid w:val="001353FB"/>
    <w:rsid w:val="00135F2D"/>
    <w:rsid w:val="00136150"/>
    <w:rsid w:val="00137EB0"/>
    <w:rsid w:val="001416AC"/>
    <w:rsid w:val="00141F01"/>
    <w:rsid w:val="00143231"/>
    <w:rsid w:val="001438C0"/>
    <w:rsid w:val="00144E17"/>
    <w:rsid w:val="001456B4"/>
    <w:rsid w:val="00145F50"/>
    <w:rsid w:val="00146CF1"/>
    <w:rsid w:val="001474A4"/>
    <w:rsid w:val="00150746"/>
    <w:rsid w:val="00150C5E"/>
    <w:rsid w:val="00152418"/>
    <w:rsid w:val="00152EB3"/>
    <w:rsid w:val="00152EFB"/>
    <w:rsid w:val="00153A8D"/>
    <w:rsid w:val="0015416F"/>
    <w:rsid w:val="001542F1"/>
    <w:rsid w:val="00154672"/>
    <w:rsid w:val="00154AF0"/>
    <w:rsid w:val="00154C95"/>
    <w:rsid w:val="001561BD"/>
    <w:rsid w:val="001579CD"/>
    <w:rsid w:val="001617A1"/>
    <w:rsid w:val="00161C89"/>
    <w:rsid w:val="00162537"/>
    <w:rsid w:val="001625E5"/>
    <w:rsid w:val="0016290D"/>
    <w:rsid w:val="00165266"/>
    <w:rsid w:val="00165EA2"/>
    <w:rsid w:val="0016671E"/>
    <w:rsid w:val="0017027F"/>
    <w:rsid w:val="001706BB"/>
    <w:rsid w:val="00171A99"/>
    <w:rsid w:val="001727B9"/>
    <w:rsid w:val="00173C96"/>
    <w:rsid w:val="00174C8B"/>
    <w:rsid w:val="00174CC9"/>
    <w:rsid w:val="00175FEA"/>
    <w:rsid w:val="00176B07"/>
    <w:rsid w:val="00177091"/>
    <w:rsid w:val="00177D94"/>
    <w:rsid w:val="00180526"/>
    <w:rsid w:val="001806EC"/>
    <w:rsid w:val="001812A1"/>
    <w:rsid w:val="00181661"/>
    <w:rsid w:val="00181922"/>
    <w:rsid w:val="00181F5A"/>
    <w:rsid w:val="001826B3"/>
    <w:rsid w:val="0018289E"/>
    <w:rsid w:val="001829FE"/>
    <w:rsid w:val="00182E1D"/>
    <w:rsid w:val="0018301D"/>
    <w:rsid w:val="0018354F"/>
    <w:rsid w:val="00184155"/>
    <w:rsid w:val="001864D5"/>
    <w:rsid w:val="001869A6"/>
    <w:rsid w:val="00186DF3"/>
    <w:rsid w:val="00187738"/>
    <w:rsid w:val="00187D17"/>
    <w:rsid w:val="001914BC"/>
    <w:rsid w:val="00191720"/>
    <w:rsid w:val="00191E37"/>
    <w:rsid w:val="00192782"/>
    <w:rsid w:val="00192D01"/>
    <w:rsid w:val="00193642"/>
    <w:rsid w:val="001937AE"/>
    <w:rsid w:val="00194756"/>
    <w:rsid w:val="001947B0"/>
    <w:rsid w:val="0019674B"/>
    <w:rsid w:val="00197130"/>
    <w:rsid w:val="001975B1"/>
    <w:rsid w:val="00197BEA"/>
    <w:rsid w:val="00197CB6"/>
    <w:rsid w:val="00197ED4"/>
    <w:rsid w:val="001A03A5"/>
    <w:rsid w:val="001A2F59"/>
    <w:rsid w:val="001A329F"/>
    <w:rsid w:val="001A3CCC"/>
    <w:rsid w:val="001A4854"/>
    <w:rsid w:val="001A512F"/>
    <w:rsid w:val="001A5450"/>
    <w:rsid w:val="001A5BB3"/>
    <w:rsid w:val="001A6C43"/>
    <w:rsid w:val="001A7D95"/>
    <w:rsid w:val="001B0947"/>
    <w:rsid w:val="001B202B"/>
    <w:rsid w:val="001B2C08"/>
    <w:rsid w:val="001B379C"/>
    <w:rsid w:val="001B49F0"/>
    <w:rsid w:val="001B50E3"/>
    <w:rsid w:val="001B5398"/>
    <w:rsid w:val="001B53C4"/>
    <w:rsid w:val="001B5B8F"/>
    <w:rsid w:val="001B656C"/>
    <w:rsid w:val="001B751A"/>
    <w:rsid w:val="001B788F"/>
    <w:rsid w:val="001B7CE7"/>
    <w:rsid w:val="001C09E3"/>
    <w:rsid w:val="001C0AFF"/>
    <w:rsid w:val="001C0ED8"/>
    <w:rsid w:val="001C1723"/>
    <w:rsid w:val="001C4D8A"/>
    <w:rsid w:val="001C5C04"/>
    <w:rsid w:val="001C5DA5"/>
    <w:rsid w:val="001C697B"/>
    <w:rsid w:val="001C7F2F"/>
    <w:rsid w:val="001D0019"/>
    <w:rsid w:val="001D08BF"/>
    <w:rsid w:val="001D20F2"/>
    <w:rsid w:val="001D23CD"/>
    <w:rsid w:val="001D34B4"/>
    <w:rsid w:val="001D3732"/>
    <w:rsid w:val="001D44C4"/>
    <w:rsid w:val="001D4E78"/>
    <w:rsid w:val="001D5118"/>
    <w:rsid w:val="001D56BC"/>
    <w:rsid w:val="001D6040"/>
    <w:rsid w:val="001D61C9"/>
    <w:rsid w:val="001D675F"/>
    <w:rsid w:val="001D6B89"/>
    <w:rsid w:val="001D7A83"/>
    <w:rsid w:val="001E1CB5"/>
    <w:rsid w:val="001E1D28"/>
    <w:rsid w:val="001E1F98"/>
    <w:rsid w:val="001E248C"/>
    <w:rsid w:val="001E24EF"/>
    <w:rsid w:val="001E2A92"/>
    <w:rsid w:val="001E2F87"/>
    <w:rsid w:val="001E2FB3"/>
    <w:rsid w:val="001E30F7"/>
    <w:rsid w:val="001E41DD"/>
    <w:rsid w:val="001E5458"/>
    <w:rsid w:val="001E626D"/>
    <w:rsid w:val="001E72C0"/>
    <w:rsid w:val="001E7B93"/>
    <w:rsid w:val="001F051C"/>
    <w:rsid w:val="001F1215"/>
    <w:rsid w:val="001F1289"/>
    <w:rsid w:val="001F19EB"/>
    <w:rsid w:val="001F1F73"/>
    <w:rsid w:val="001F323C"/>
    <w:rsid w:val="001F3F2D"/>
    <w:rsid w:val="001F5250"/>
    <w:rsid w:val="001F57CA"/>
    <w:rsid w:val="001F5B5A"/>
    <w:rsid w:val="001F6202"/>
    <w:rsid w:val="001F70C8"/>
    <w:rsid w:val="001F75AA"/>
    <w:rsid w:val="00200816"/>
    <w:rsid w:val="0020165D"/>
    <w:rsid w:val="002016D4"/>
    <w:rsid w:val="00202EC5"/>
    <w:rsid w:val="00203D94"/>
    <w:rsid w:val="00204CE5"/>
    <w:rsid w:val="00204CFD"/>
    <w:rsid w:val="0020535D"/>
    <w:rsid w:val="002054C7"/>
    <w:rsid w:val="002058AE"/>
    <w:rsid w:val="00206209"/>
    <w:rsid w:val="00206288"/>
    <w:rsid w:val="0020674C"/>
    <w:rsid w:val="00206CE8"/>
    <w:rsid w:val="00210DFE"/>
    <w:rsid w:val="00210F7D"/>
    <w:rsid w:val="00211A19"/>
    <w:rsid w:val="002132D7"/>
    <w:rsid w:val="002136C2"/>
    <w:rsid w:val="00214D23"/>
    <w:rsid w:val="002156AC"/>
    <w:rsid w:val="00215C29"/>
    <w:rsid w:val="00216101"/>
    <w:rsid w:val="002167C3"/>
    <w:rsid w:val="00216C55"/>
    <w:rsid w:val="00217DA4"/>
    <w:rsid w:val="00217DF0"/>
    <w:rsid w:val="00220516"/>
    <w:rsid w:val="00221002"/>
    <w:rsid w:val="00223200"/>
    <w:rsid w:val="00223627"/>
    <w:rsid w:val="002238C4"/>
    <w:rsid w:val="00223D07"/>
    <w:rsid w:val="00225B5A"/>
    <w:rsid w:val="0022605D"/>
    <w:rsid w:val="00226201"/>
    <w:rsid w:val="00227664"/>
    <w:rsid w:val="00227790"/>
    <w:rsid w:val="00227B97"/>
    <w:rsid w:val="00230BF7"/>
    <w:rsid w:val="002314A4"/>
    <w:rsid w:val="0023297F"/>
    <w:rsid w:val="002340CC"/>
    <w:rsid w:val="00235C91"/>
    <w:rsid w:val="002364AA"/>
    <w:rsid w:val="002374E3"/>
    <w:rsid w:val="00237C57"/>
    <w:rsid w:val="00240747"/>
    <w:rsid w:val="002415E5"/>
    <w:rsid w:val="00241D78"/>
    <w:rsid w:val="00242A52"/>
    <w:rsid w:val="00242CEF"/>
    <w:rsid w:val="00242EFE"/>
    <w:rsid w:val="0024368D"/>
    <w:rsid w:val="00243E4A"/>
    <w:rsid w:val="00243E89"/>
    <w:rsid w:val="00244A38"/>
    <w:rsid w:val="00244B18"/>
    <w:rsid w:val="00244FEB"/>
    <w:rsid w:val="0024705D"/>
    <w:rsid w:val="002500C6"/>
    <w:rsid w:val="00250264"/>
    <w:rsid w:val="002504F1"/>
    <w:rsid w:val="002527BA"/>
    <w:rsid w:val="00252DBA"/>
    <w:rsid w:val="002533A2"/>
    <w:rsid w:val="00253F0A"/>
    <w:rsid w:val="0025484C"/>
    <w:rsid w:val="00254959"/>
    <w:rsid w:val="00254CD2"/>
    <w:rsid w:val="0025678A"/>
    <w:rsid w:val="00256FE8"/>
    <w:rsid w:val="00260171"/>
    <w:rsid w:val="00260CD3"/>
    <w:rsid w:val="00260E11"/>
    <w:rsid w:val="002617F3"/>
    <w:rsid w:val="002618B0"/>
    <w:rsid w:val="002636F3"/>
    <w:rsid w:val="00263C13"/>
    <w:rsid w:val="00264763"/>
    <w:rsid w:val="00264998"/>
    <w:rsid w:val="00265138"/>
    <w:rsid w:val="00265387"/>
    <w:rsid w:val="002657AC"/>
    <w:rsid w:val="00265C8D"/>
    <w:rsid w:val="00266897"/>
    <w:rsid w:val="00266DF3"/>
    <w:rsid w:val="002679BB"/>
    <w:rsid w:val="00270176"/>
    <w:rsid w:val="00270A20"/>
    <w:rsid w:val="00271631"/>
    <w:rsid w:val="00271A7B"/>
    <w:rsid w:val="00273C46"/>
    <w:rsid w:val="00274DCE"/>
    <w:rsid w:val="00275260"/>
    <w:rsid w:val="00276DE3"/>
    <w:rsid w:val="002773F7"/>
    <w:rsid w:val="00280800"/>
    <w:rsid w:val="00280F44"/>
    <w:rsid w:val="00281DF4"/>
    <w:rsid w:val="0028443C"/>
    <w:rsid w:val="00284DAD"/>
    <w:rsid w:val="00284FC4"/>
    <w:rsid w:val="002853BD"/>
    <w:rsid w:val="00286753"/>
    <w:rsid w:val="0028677B"/>
    <w:rsid w:val="00286C93"/>
    <w:rsid w:val="002875BF"/>
    <w:rsid w:val="00287DEA"/>
    <w:rsid w:val="00292231"/>
    <w:rsid w:val="00292290"/>
    <w:rsid w:val="00292360"/>
    <w:rsid w:val="0029252D"/>
    <w:rsid w:val="00292EAD"/>
    <w:rsid w:val="00294146"/>
    <w:rsid w:val="00294355"/>
    <w:rsid w:val="002944F3"/>
    <w:rsid w:val="0029464B"/>
    <w:rsid w:val="0029524A"/>
    <w:rsid w:val="002962B1"/>
    <w:rsid w:val="00296AF1"/>
    <w:rsid w:val="002A0C6D"/>
    <w:rsid w:val="002A1BFA"/>
    <w:rsid w:val="002A203F"/>
    <w:rsid w:val="002A2161"/>
    <w:rsid w:val="002A2A32"/>
    <w:rsid w:val="002A3BFF"/>
    <w:rsid w:val="002A4740"/>
    <w:rsid w:val="002A4D7C"/>
    <w:rsid w:val="002A52B2"/>
    <w:rsid w:val="002A57FF"/>
    <w:rsid w:val="002A6AE1"/>
    <w:rsid w:val="002A7A92"/>
    <w:rsid w:val="002B0552"/>
    <w:rsid w:val="002B0827"/>
    <w:rsid w:val="002B0AF8"/>
    <w:rsid w:val="002B1359"/>
    <w:rsid w:val="002B1F53"/>
    <w:rsid w:val="002B294E"/>
    <w:rsid w:val="002B295E"/>
    <w:rsid w:val="002B41EF"/>
    <w:rsid w:val="002B5327"/>
    <w:rsid w:val="002B54D5"/>
    <w:rsid w:val="002B5951"/>
    <w:rsid w:val="002B6A8F"/>
    <w:rsid w:val="002C0E79"/>
    <w:rsid w:val="002C16BD"/>
    <w:rsid w:val="002C1745"/>
    <w:rsid w:val="002C1BE1"/>
    <w:rsid w:val="002C2116"/>
    <w:rsid w:val="002C30BC"/>
    <w:rsid w:val="002C31BE"/>
    <w:rsid w:val="002C3263"/>
    <w:rsid w:val="002C349D"/>
    <w:rsid w:val="002C428A"/>
    <w:rsid w:val="002C4ACB"/>
    <w:rsid w:val="002C52C3"/>
    <w:rsid w:val="002C5E6A"/>
    <w:rsid w:val="002C63A6"/>
    <w:rsid w:val="002C6F5F"/>
    <w:rsid w:val="002C73FD"/>
    <w:rsid w:val="002C7AF9"/>
    <w:rsid w:val="002D020A"/>
    <w:rsid w:val="002D0467"/>
    <w:rsid w:val="002D0676"/>
    <w:rsid w:val="002D0D99"/>
    <w:rsid w:val="002D0E9B"/>
    <w:rsid w:val="002D2639"/>
    <w:rsid w:val="002D27B1"/>
    <w:rsid w:val="002D2D80"/>
    <w:rsid w:val="002D325E"/>
    <w:rsid w:val="002D34FB"/>
    <w:rsid w:val="002D3962"/>
    <w:rsid w:val="002D497F"/>
    <w:rsid w:val="002D4BBF"/>
    <w:rsid w:val="002D4FDA"/>
    <w:rsid w:val="002D51EA"/>
    <w:rsid w:val="002D5989"/>
    <w:rsid w:val="002D5A4A"/>
    <w:rsid w:val="002D5D2E"/>
    <w:rsid w:val="002D61C7"/>
    <w:rsid w:val="002D7002"/>
    <w:rsid w:val="002D714B"/>
    <w:rsid w:val="002E0116"/>
    <w:rsid w:val="002E0F8D"/>
    <w:rsid w:val="002E1033"/>
    <w:rsid w:val="002E1780"/>
    <w:rsid w:val="002E1C1B"/>
    <w:rsid w:val="002E21EC"/>
    <w:rsid w:val="002E255C"/>
    <w:rsid w:val="002E2859"/>
    <w:rsid w:val="002E2C99"/>
    <w:rsid w:val="002E300C"/>
    <w:rsid w:val="002E46A8"/>
    <w:rsid w:val="002E4B62"/>
    <w:rsid w:val="002E4E63"/>
    <w:rsid w:val="002E59E9"/>
    <w:rsid w:val="002E5C48"/>
    <w:rsid w:val="002E622F"/>
    <w:rsid w:val="002E79E8"/>
    <w:rsid w:val="002E7AF1"/>
    <w:rsid w:val="002F05C8"/>
    <w:rsid w:val="002F1785"/>
    <w:rsid w:val="002F1D89"/>
    <w:rsid w:val="002F1E81"/>
    <w:rsid w:val="002F2DEC"/>
    <w:rsid w:val="002F351C"/>
    <w:rsid w:val="002F420B"/>
    <w:rsid w:val="002F4B2E"/>
    <w:rsid w:val="002F5CA7"/>
    <w:rsid w:val="002F6349"/>
    <w:rsid w:val="002F78CE"/>
    <w:rsid w:val="00300169"/>
    <w:rsid w:val="00300DA8"/>
    <w:rsid w:val="003031DE"/>
    <w:rsid w:val="00303B58"/>
    <w:rsid w:val="00303BF8"/>
    <w:rsid w:val="00304546"/>
    <w:rsid w:val="00304A2E"/>
    <w:rsid w:val="00304D22"/>
    <w:rsid w:val="0030741C"/>
    <w:rsid w:val="0031028F"/>
    <w:rsid w:val="00310804"/>
    <w:rsid w:val="003109AA"/>
    <w:rsid w:val="003115B0"/>
    <w:rsid w:val="003118E2"/>
    <w:rsid w:val="003123C4"/>
    <w:rsid w:val="00312D0B"/>
    <w:rsid w:val="003132E9"/>
    <w:rsid w:val="003135E5"/>
    <w:rsid w:val="003153CF"/>
    <w:rsid w:val="0031543D"/>
    <w:rsid w:val="003156AA"/>
    <w:rsid w:val="00316678"/>
    <w:rsid w:val="0031718C"/>
    <w:rsid w:val="00317F0D"/>
    <w:rsid w:val="00317FBD"/>
    <w:rsid w:val="003210F6"/>
    <w:rsid w:val="003211CE"/>
    <w:rsid w:val="003225B4"/>
    <w:rsid w:val="00322B1C"/>
    <w:rsid w:val="00322FDE"/>
    <w:rsid w:val="003230A6"/>
    <w:rsid w:val="00323334"/>
    <w:rsid w:val="003237FF"/>
    <w:rsid w:val="00323DDF"/>
    <w:rsid w:val="003240B0"/>
    <w:rsid w:val="003244BE"/>
    <w:rsid w:val="00324BE0"/>
    <w:rsid w:val="00324D2D"/>
    <w:rsid w:val="003254F1"/>
    <w:rsid w:val="00325D31"/>
    <w:rsid w:val="00325FD7"/>
    <w:rsid w:val="0032694C"/>
    <w:rsid w:val="00326C2C"/>
    <w:rsid w:val="00326FC5"/>
    <w:rsid w:val="00327865"/>
    <w:rsid w:val="00327B58"/>
    <w:rsid w:val="00327BF2"/>
    <w:rsid w:val="00327CC7"/>
    <w:rsid w:val="00327DE8"/>
    <w:rsid w:val="00327DFA"/>
    <w:rsid w:val="003303BD"/>
    <w:rsid w:val="00330F8B"/>
    <w:rsid w:val="00331EEB"/>
    <w:rsid w:val="003322B2"/>
    <w:rsid w:val="0033308F"/>
    <w:rsid w:val="003330E3"/>
    <w:rsid w:val="00334987"/>
    <w:rsid w:val="0033715D"/>
    <w:rsid w:val="00337776"/>
    <w:rsid w:val="0033798C"/>
    <w:rsid w:val="003409D3"/>
    <w:rsid w:val="00340B08"/>
    <w:rsid w:val="00340BD1"/>
    <w:rsid w:val="00341197"/>
    <w:rsid w:val="003421E0"/>
    <w:rsid w:val="00342937"/>
    <w:rsid w:val="00344F0A"/>
    <w:rsid w:val="00346541"/>
    <w:rsid w:val="0034698D"/>
    <w:rsid w:val="0034765A"/>
    <w:rsid w:val="0034765D"/>
    <w:rsid w:val="003500D9"/>
    <w:rsid w:val="00352234"/>
    <w:rsid w:val="00352702"/>
    <w:rsid w:val="00352BFA"/>
    <w:rsid w:val="00353F4F"/>
    <w:rsid w:val="0035564B"/>
    <w:rsid w:val="0035606F"/>
    <w:rsid w:val="00357651"/>
    <w:rsid w:val="00360647"/>
    <w:rsid w:val="00360A33"/>
    <w:rsid w:val="00360B73"/>
    <w:rsid w:val="00360F8C"/>
    <w:rsid w:val="0036126B"/>
    <w:rsid w:val="003615CE"/>
    <w:rsid w:val="00361CC3"/>
    <w:rsid w:val="003623D2"/>
    <w:rsid w:val="00362458"/>
    <w:rsid w:val="00364233"/>
    <w:rsid w:val="0037009A"/>
    <w:rsid w:val="003706DC"/>
    <w:rsid w:val="003723D2"/>
    <w:rsid w:val="00375000"/>
    <w:rsid w:val="00375B5D"/>
    <w:rsid w:val="00375D54"/>
    <w:rsid w:val="00376032"/>
    <w:rsid w:val="00376512"/>
    <w:rsid w:val="00377327"/>
    <w:rsid w:val="00377538"/>
    <w:rsid w:val="00377DBF"/>
    <w:rsid w:val="0038076C"/>
    <w:rsid w:val="00380B98"/>
    <w:rsid w:val="00380FFD"/>
    <w:rsid w:val="003817E8"/>
    <w:rsid w:val="003823AC"/>
    <w:rsid w:val="0038360F"/>
    <w:rsid w:val="00384A40"/>
    <w:rsid w:val="003852CB"/>
    <w:rsid w:val="00385F9A"/>
    <w:rsid w:val="00386A6D"/>
    <w:rsid w:val="00386C8C"/>
    <w:rsid w:val="00387054"/>
    <w:rsid w:val="0039028F"/>
    <w:rsid w:val="00390BE4"/>
    <w:rsid w:val="00391443"/>
    <w:rsid w:val="003923BC"/>
    <w:rsid w:val="0039263C"/>
    <w:rsid w:val="003929E1"/>
    <w:rsid w:val="00393416"/>
    <w:rsid w:val="00393658"/>
    <w:rsid w:val="00393966"/>
    <w:rsid w:val="00393CA8"/>
    <w:rsid w:val="00394674"/>
    <w:rsid w:val="00394FE8"/>
    <w:rsid w:val="003952F4"/>
    <w:rsid w:val="00395303"/>
    <w:rsid w:val="003962EF"/>
    <w:rsid w:val="0039717A"/>
    <w:rsid w:val="00397C39"/>
    <w:rsid w:val="00397CCF"/>
    <w:rsid w:val="003A0141"/>
    <w:rsid w:val="003A067E"/>
    <w:rsid w:val="003A0F51"/>
    <w:rsid w:val="003A13E7"/>
    <w:rsid w:val="003A16E2"/>
    <w:rsid w:val="003A2306"/>
    <w:rsid w:val="003A4ED2"/>
    <w:rsid w:val="003A5091"/>
    <w:rsid w:val="003A5EEF"/>
    <w:rsid w:val="003A61E9"/>
    <w:rsid w:val="003A6D44"/>
    <w:rsid w:val="003A6FCF"/>
    <w:rsid w:val="003B13B0"/>
    <w:rsid w:val="003B1CA2"/>
    <w:rsid w:val="003B1E5E"/>
    <w:rsid w:val="003B2935"/>
    <w:rsid w:val="003B2F8D"/>
    <w:rsid w:val="003B31AA"/>
    <w:rsid w:val="003B3C31"/>
    <w:rsid w:val="003B47CC"/>
    <w:rsid w:val="003B501F"/>
    <w:rsid w:val="003B5BE0"/>
    <w:rsid w:val="003B7F14"/>
    <w:rsid w:val="003C0846"/>
    <w:rsid w:val="003C2510"/>
    <w:rsid w:val="003C2EA4"/>
    <w:rsid w:val="003C4935"/>
    <w:rsid w:val="003C4961"/>
    <w:rsid w:val="003C595B"/>
    <w:rsid w:val="003C6167"/>
    <w:rsid w:val="003C647E"/>
    <w:rsid w:val="003C64D6"/>
    <w:rsid w:val="003C7739"/>
    <w:rsid w:val="003C7808"/>
    <w:rsid w:val="003D28F6"/>
    <w:rsid w:val="003D2D31"/>
    <w:rsid w:val="003D2DB5"/>
    <w:rsid w:val="003D33EF"/>
    <w:rsid w:val="003D4AEE"/>
    <w:rsid w:val="003D67AD"/>
    <w:rsid w:val="003D6EBC"/>
    <w:rsid w:val="003D7817"/>
    <w:rsid w:val="003D7DBF"/>
    <w:rsid w:val="003E00BD"/>
    <w:rsid w:val="003E0551"/>
    <w:rsid w:val="003E0B2F"/>
    <w:rsid w:val="003E1843"/>
    <w:rsid w:val="003E1CA1"/>
    <w:rsid w:val="003E2EEC"/>
    <w:rsid w:val="003E3708"/>
    <w:rsid w:val="003E3D4C"/>
    <w:rsid w:val="003E5554"/>
    <w:rsid w:val="003E5AB2"/>
    <w:rsid w:val="003E7844"/>
    <w:rsid w:val="003E7D1B"/>
    <w:rsid w:val="003F0180"/>
    <w:rsid w:val="003F15EF"/>
    <w:rsid w:val="003F1DAB"/>
    <w:rsid w:val="003F21CD"/>
    <w:rsid w:val="003F2B56"/>
    <w:rsid w:val="003F2DFA"/>
    <w:rsid w:val="003F4041"/>
    <w:rsid w:val="003F530B"/>
    <w:rsid w:val="003F5432"/>
    <w:rsid w:val="003F5EBE"/>
    <w:rsid w:val="003F5F90"/>
    <w:rsid w:val="003F5F9F"/>
    <w:rsid w:val="003F6D93"/>
    <w:rsid w:val="003F71E1"/>
    <w:rsid w:val="003F7788"/>
    <w:rsid w:val="004010DD"/>
    <w:rsid w:val="00401380"/>
    <w:rsid w:val="00401E57"/>
    <w:rsid w:val="00402A20"/>
    <w:rsid w:val="00402FEF"/>
    <w:rsid w:val="00403D82"/>
    <w:rsid w:val="0040525B"/>
    <w:rsid w:val="00405471"/>
    <w:rsid w:val="00405F6F"/>
    <w:rsid w:val="00406D95"/>
    <w:rsid w:val="0040714C"/>
    <w:rsid w:val="004075AE"/>
    <w:rsid w:val="00407F3C"/>
    <w:rsid w:val="00410148"/>
    <w:rsid w:val="00410669"/>
    <w:rsid w:val="00410E61"/>
    <w:rsid w:val="00410FD3"/>
    <w:rsid w:val="0041116C"/>
    <w:rsid w:val="004119F7"/>
    <w:rsid w:val="00412812"/>
    <w:rsid w:val="00413738"/>
    <w:rsid w:val="00415888"/>
    <w:rsid w:val="00415AD9"/>
    <w:rsid w:val="00415B2E"/>
    <w:rsid w:val="00416427"/>
    <w:rsid w:val="00416779"/>
    <w:rsid w:val="00422797"/>
    <w:rsid w:val="00423900"/>
    <w:rsid w:val="00424107"/>
    <w:rsid w:val="004254BC"/>
    <w:rsid w:val="0042557A"/>
    <w:rsid w:val="00425636"/>
    <w:rsid w:val="0042659E"/>
    <w:rsid w:val="00427527"/>
    <w:rsid w:val="00430921"/>
    <w:rsid w:val="00431253"/>
    <w:rsid w:val="00431AE3"/>
    <w:rsid w:val="004323C6"/>
    <w:rsid w:val="0043534C"/>
    <w:rsid w:val="00435DF2"/>
    <w:rsid w:val="0043613E"/>
    <w:rsid w:val="00437B21"/>
    <w:rsid w:val="00437C60"/>
    <w:rsid w:val="00441001"/>
    <w:rsid w:val="004415D9"/>
    <w:rsid w:val="00441EFC"/>
    <w:rsid w:val="00442289"/>
    <w:rsid w:val="0044274A"/>
    <w:rsid w:val="004436C5"/>
    <w:rsid w:val="0044437E"/>
    <w:rsid w:val="00444629"/>
    <w:rsid w:val="00444A52"/>
    <w:rsid w:val="004452C0"/>
    <w:rsid w:val="004460B6"/>
    <w:rsid w:val="0044687E"/>
    <w:rsid w:val="0044700F"/>
    <w:rsid w:val="00450306"/>
    <w:rsid w:val="00450536"/>
    <w:rsid w:val="00451BD4"/>
    <w:rsid w:val="004528A6"/>
    <w:rsid w:val="00452950"/>
    <w:rsid w:val="00452AE0"/>
    <w:rsid w:val="00452FAB"/>
    <w:rsid w:val="00453229"/>
    <w:rsid w:val="00453246"/>
    <w:rsid w:val="00454344"/>
    <w:rsid w:val="00454A8B"/>
    <w:rsid w:val="00454F9A"/>
    <w:rsid w:val="0045567D"/>
    <w:rsid w:val="0045602A"/>
    <w:rsid w:val="0045757D"/>
    <w:rsid w:val="0045786E"/>
    <w:rsid w:val="00460368"/>
    <w:rsid w:val="00461D73"/>
    <w:rsid w:val="00461E7E"/>
    <w:rsid w:val="00462303"/>
    <w:rsid w:val="00462989"/>
    <w:rsid w:val="004632B8"/>
    <w:rsid w:val="00465399"/>
    <w:rsid w:val="00466190"/>
    <w:rsid w:val="00466763"/>
    <w:rsid w:val="004668F3"/>
    <w:rsid w:val="00471095"/>
    <w:rsid w:val="004713F9"/>
    <w:rsid w:val="004726AF"/>
    <w:rsid w:val="004731EF"/>
    <w:rsid w:val="00473499"/>
    <w:rsid w:val="00473949"/>
    <w:rsid w:val="00473F31"/>
    <w:rsid w:val="0047417C"/>
    <w:rsid w:val="00476244"/>
    <w:rsid w:val="00476511"/>
    <w:rsid w:val="004774DF"/>
    <w:rsid w:val="004779F6"/>
    <w:rsid w:val="00480BF7"/>
    <w:rsid w:val="00482075"/>
    <w:rsid w:val="004826FC"/>
    <w:rsid w:val="0048272A"/>
    <w:rsid w:val="00483387"/>
    <w:rsid w:val="00483651"/>
    <w:rsid w:val="00483E06"/>
    <w:rsid w:val="0048419B"/>
    <w:rsid w:val="00484F2C"/>
    <w:rsid w:val="0048585C"/>
    <w:rsid w:val="00485DE4"/>
    <w:rsid w:val="00487B2D"/>
    <w:rsid w:val="004908D8"/>
    <w:rsid w:val="00490AED"/>
    <w:rsid w:val="0049115A"/>
    <w:rsid w:val="004916B1"/>
    <w:rsid w:val="00492906"/>
    <w:rsid w:val="00492ACC"/>
    <w:rsid w:val="00492E96"/>
    <w:rsid w:val="00493BC8"/>
    <w:rsid w:val="00493C33"/>
    <w:rsid w:val="004942E4"/>
    <w:rsid w:val="00495C23"/>
    <w:rsid w:val="00496B08"/>
    <w:rsid w:val="004A018B"/>
    <w:rsid w:val="004A01E2"/>
    <w:rsid w:val="004A102F"/>
    <w:rsid w:val="004A2674"/>
    <w:rsid w:val="004A283B"/>
    <w:rsid w:val="004A30A0"/>
    <w:rsid w:val="004A30EC"/>
    <w:rsid w:val="004A4886"/>
    <w:rsid w:val="004A595A"/>
    <w:rsid w:val="004A625C"/>
    <w:rsid w:val="004A726B"/>
    <w:rsid w:val="004A7825"/>
    <w:rsid w:val="004A7905"/>
    <w:rsid w:val="004B0903"/>
    <w:rsid w:val="004B0CCB"/>
    <w:rsid w:val="004B1404"/>
    <w:rsid w:val="004B1CCF"/>
    <w:rsid w:val="004B1D1A"/>
    <w:rsid w:val="004B2724"/>
    <w:rsid w:val="004B2BAB"/>
    <w:rsid w:val="004B345D"/>
    <w:rsid w:val="004B3A03"/>
    <w:rsid w:val="004B3FC3"/>
    <w:rsid w:val="004B437B"/>
    <w:rsid w:val="004B5EC4"/>
    <w:rsid w:val="004B5F82"/>
    <w:rsid w:val="004B60D7"/>
    <w:rsid w:val="004B716B"/>
    <w:rsid w:val="004B7582"/>
    <w:rsid w:val="004B7A8D"/>
    <w:rsid w:val="004B7C49"/>
    <w:rsid w:val="004C0811"/>
    <w:rsid w:val="004C1425"/>
    <w:rsid w:val="004C1E48"/>
    <w:rsid w:val="004C1F15"/>
    <w:rsid w:val="004C210A"/>
    <w:rsid w:val="004C2481"/>
    <w:rsid w:val="004C2E61"/>
    <w:rsid w:val="004C36C1"/>
    <w:rsid w:val="004C4768"/>
    <w:rsid w:val="004C4D03"/>
    <w:rsid w:val="004C6AA0"/>
    <w:rsid w:val="004C7B03"/>
    <w:rsid w:val="004C7B78"/>
    <w:rsid w:val="004C7E8D"/>
    <w:rsid w:val="004C7F2E"/>
    <w:rsid w:val="004C7FCB"/>
    <w:rsid w:val="004D0530"/>
    <w:rsid w:val="004D0D07"/>
    <w:rsid w:val="004D1782"/>
    <w:rsid w:val="004D1AFB"/>
    <w:rsid w:val="004D2A33"/>
    <w:rsid w:val="004D2FAE"/>
    <w:rsid w:val="004D316F"/>
    <w:rsid w:val="004D36C6"/>
    <w:rsid w:val="004D3A1D"/>
    <w:rsid w:val="004D49CA"/>
    <w:rsid w:val="004D5152"/>
    <w:rsid w:val="004D54CE"/>
    <w:rsid w:val="004D61D4"/>
    <w:rsid w:val="004D65FE"/>
    <w:rsid w:val="004D7716"/>
    <w:rsid w:val="004D7B4C"/>
    <w:rsid w:val="004E11FD"/>
    <w:rsid w:val="004E1DF0"/>
    <w:rsid w:val="004E28C2"/>
    <w:rsid w:val="004E2A80"/>
    <w:rsid w:val="004E2D61"/>
    <w:rsid w:val="004E2F81"/>
    <w:rsid w:val="004E3CF0"/>
    <w:rsid w:val="004E4053"/>
    <w:rsid w:val="004E4513"/>
    <w:rsid w:val="004E461A"/>
    <w:rsid w:val="004E565F"/>
    <w:rsid w:val="004E64BC"/>
    <w:rsid w:val="004E6629"/>
    <w:rsid w:val="004E6D82"/>
    <w:rsid w:val="004E739A"/>
    <w:rsid w:val="004E76A1"/>
    <w:rsid w:val="004E773D"/>
    <w:rsid w:val="004F0600"/>
    <w:rsid w:val="004F17B7"/>
    <w:rsid w:val="004F1838"/>
    <w:rsid w:val="004F275B"/>
    <w:rsid w:val="004F2CF1"/>
    <w:rsid w:val="004F3845"/>
    <w:rsid w:val="004F38D1"/>
    <w:rsid w:val="004F4974"/>
    <w:rsid w:val="004F57A5"/>
    <w:rsid w:val="004F5956"/>
    <w:rsid w:val="004F6F65"/>
    <w:rsid w:val="0050021C"/>
    <w:rsid w:val="00500DFC"/>
    <w:rsid w:val="00501DAA"/>
    <w:rsid w:val="005020C9"/>
    <w:rsid w:val="00503015"/>
    <w:rsid w:val="00503A93"/>
    <w:rsid w:val="00504971"/>
    <w:rsid w:val="005050B6"/>
    <w:rsid w:val="00506C41"/>
    <w:rsid w:val="00512590"/>
    <w:rsid w:val="00513BAA"/>
    <w:rsid w:val="00513EF9"/>
    <w:rsid w:val="00514F97"/>
    <w:rsid w:val="005160A5"/>
    <w:rsid w:val="00516A06"/>
    <w:rsid w:val="00516A9D"/>
    <w:rsid w:val="00517D60"/>
    <w:rsid w:val="00517E8A"/>
    <w:rsid w:val="00520521"/>
    <w:rsid w:val="00521A5F"/>
    <w:rsid w:val="00522843"/>
    <w:rsid w:val="0052390F"/>
    <w:rsid w:val="0052392D"/>
    <w:rsid w:val="00523965"/>
    <w:rsid w:val="00525823"/>
    <w:rsid w:val="00526BB7"/>
    <w:rsid w:val="0052766A"/>
    <w:rsid w:val="005276C2"/>
    <w:rsid w:val="00527A6E"/>
    <w:rsid w:val="00527CE8"/>
    <w:rsid w:val="00530B61"/>
    <w:rsid w:val="00530D67"/>
    <w:rsid w:val="00531B5E"/>
    <w:rsid w:val="00532176"/>
    <w:rsid w:val="00532334"/>
    <w:rsid w:val="0053249C"/>
    <w:rsid w:val="005326BC"/>
    <w:rsid w:val="00532D33"/>
    <w:rsid w:val="005340A9"/>
    <w:rsid w:val="005341BC"/>
    <w:rsid w:val="005343E2"/>
    <w:rsid w:val="00534D6D"/>
    <w:rsid w:val="005351FF"/>
    <w:rsid w:val="00535FE6"/>
    <w:rsid w:val="0053647D"/>
    <w:rsid w:val="00537460"/>
    <w:rsid w:val="0053781C"/>
    <w:rsid w:val="00537C28"/>
    <w:rsid w:val="00537F4B"/>
    <w:rsid w:val="0054051A"/>
    <w:rsid w:val="005407C0"/>
    <w:rsid w:val="00540ECE"/>
    <w:rsid w:val="00541C5C"/>
    <w:rsid w:val="00542B31"/>
    <w:rsid w:val="00544078"/>
    <w:rsid w:val="0054487E"/>
    <w:rsid w:val="005461CA"/>
    <w:rsid w:val="00546791"/>
    <w:rsid w:val="00546F49"/>
    <w:rsid w:val="00547498"/>
    <w:rsid w:val="0055146A"/>
    <w:rsid w:val="005528A7"/>
    <w:rsid w:val="005556C6"/>
    <w:rsid w:val="005567F9"/>
    <w:rsid w:val="005572D9"/>
    <w:rsid w:val="0055765E"/>
    <w:rsid w:val="00557B34"/>
    <w:rsid w:val="00557B8B"/>
    <w:rsid w:val="00557DB9"/>
    <w:rsid w:val="00557FD5"/>
    <w:rsid w:val="00560713"/>
    <w:rsid w:val="00561502"/>
    <w:rsid w:val="0056263D"/>
    <w:rsid w:val="0056334F"/>
    <w:rsid w:val="005638A4"/>
    <w:rsid w:val="00563D3C"/>
    <w:rsid w:val="00564593"/>
    <w:rsid w:val="00565951"/>
    <w:rsid w:val="00565AEB"/>
    <w:rsid w:val="00566655"/>
    <w:rsid w:val="005669E4"/>
    <w:rsid w:val="00566D2E"/>
    <w:rsid w:val="00566E57"/>
    <w:rsid w:val="0057196D"/>
    <w:rsid w:val="00572C89"/>
    <w:rsid w:val="00572D45"/>
    <w:rsid w:val="005740DA"/>
    <w:rsid w:val="0057483D"/>
    <w:rsid w:val="005749C7"/>
    <w:rsid w:val="0057637F"/>
    <w:rsid w:val="00576658"/>
    <w:rsid w:val="00576E47"/>
    <w:rsid w:val="0057735C"/>
    <w:rsid w:val="005776AE"/>
    <w:rsid w:val="00577E17"/>
    <w:rsid w:val="00577F07"/>
    <w:rsid w:val="005807BE"/>
    <w:rsid w:val="00580A81"/>
    <w:rsid w:val="005814A3"/>
    <w:rsid w:val="005818DD"/>
    <w:rsid w:val="00581F48"/>
    <w:rsid w:val="00582B92"/>
    <w:rsid w:val="0058334F"/>
    <w:rsid w:val="00583E03"/>
    <w:rsid w:val="00584C14"/>
    <w:rsid w:val="005858F9"/>
    <w:rsid w:val="00585DA8"/>
    <w:rsid w:val="00586124"/>
    <w:rsid w:val="005863B9"/>
    <w:rsid w:val="0058728E"/>
    <w:rsid w:val="005873C4"/>
    <w:rsid w:val="00587BCC"/>
    <w:rsid w:val="00590BDB"/>
    <w:rsid w:val="00590D21"/>
    <w:rsid w:val="00590FF4"/>
    <w:rsid w:val="0059110F"/>
    <w:rsid w:val="0059149C"/>
    <w:rsid w:val="00591AAC"/>
    <w:rsid w:val="00591BC0"/>
    <w:rsid w:val="00592B39"/>
    <w:rsid w:val="00592C06"/>
    <w:rsid w:val="00592F95"/>
    <w:rsid w:val="00593CDB"/>
    <w:rsid w:val="00593DF3"/>
    <w:rsid w:val="005953A0"/>
    <w:rsid w:val="005960A8"/>
    <w:rsid w:val="00597013"/>
    <w:rsid w:val="0059749E"/>
    <w:rsid w:val="00597738"/>
    <w:rsid w:val="00597B05"/>
    <w:rsid w:val="005A02B8"/>
    <w:rsid w:val="005A07DC"/>
    <w:rsid w:val="005A086F"/>
    <w:rsid w:val="005A0CE6"/>
    <w:rsid w:val="005A102D"/>
    <w:rsid w:val="005A146B"/>
    <w:rsid w:val="005A2F1D"/>
    <w:rsid w:val="005A2F3C"/>
    <w:rsid w:val="005A485F"/>
    <w:rsid w:val="005A4AC0"/>
    <w:rsid w:val="005A5F49"/>
    <w:rsid w:val="005A60FC"/>
    <w:rsid w:val="005A6702"/>
    <w:rsid w:val="005A7CC0"/>
    <w:rsid w:val="005B0086"/>
    <w:rsid w:val="005B064E"/>
    <w:rsid w:val="005B294C"/>
    <w:rsid w:val="005B38E5"/>
    <w:rsid w:val="005B3A77"/>
    <w:rsid w:val="005B3EFD"/>
    <w:rsid w:val="005B46D0"/>
    <w:rsid w:val="005B52A3"/>
    <w:rsid w:val="005B53C4"/>
    <w:rsid w:val="005B561C"/>
    <w:rsid w:val="005B5BB1"/>
    <w:rsid w:val="005B6CFC"/>
    <w:rsid w:val="005B6F43"/>
    <w:rsid w:val="005B73F7"/>
    <w:rsid w:val="005C2198"/>
    <w:rsid w:val="005C221A"/>
    <w:rsid w:val="005C2599"/>
    <w:rsid w:val="005C35CA"/>
    <w:rsid w:val="005C36BB"/>
    <w:rsid w:val="005C36C6"/>
    <w:rsid w:val="005C46DE"/>
    <w:rsid w:val="005C46FD"/>
    <w:rsid w:val="005C54C7"/>
    <w:rsid w:val="005C5D1B"/>
    <w:rsid w:val="005C7199"/>
    <w:rsid w:val="005D035D"/>
    <w:rsid w:val="005D052D"/>
    <w:rsid w:val="005D0536"/>
    <w:rsid w:val="005D0580"/>
    <w:rsid w:val="005D212F"/>
    <w:rsid w:val="005D25B9"/>
    <w:rsid w:val="005D3F83"/>
    <w:rsid w:val="005D4A74"/>
    <w:rsid w:val="005D517E"/>
    <w:rsid w:val="005D5AB6"/>
    <w:rsid w:val="005D67BD"/>
    <w:rsid w:val="005D6E77"/>
    <w:rsid w:val="005D731E"/>
    <w:rsid w:val="005D7BBD"/>
    <w:rsid w:val="005E04E7"/>
    <w:rsid w:val="005E07E8"/>
    <w:rsid w:val="005E091D"/>
    <w:rsid w:val="005E1596"/>
    <w:rsid w:val="005E24BB"/>
    <w:rsid w:val="005E279E"/>
    <w:rsid w:val="005E28B6"/>
    <w:rsid w:val="005E2932"/>
    <w:rsid w:val="005E2D8F"/>
    <w:rsid w:val="005E2FA2"/>
    <w:rsid w:val="005E394D"/>
    <w:rsid w:val="005E42EE"/>
    <w:rsid w:val="005E4DE7"/>
    <w:rsid w:val="005E5F45"/>
    <w:rsid w:val="005E6318"/>
    <w:rsid w:val="005E7193"/>
    <w:rsid w:val="005E723D"/>
    <w:rsid w:val="005F0550"/>
    <w:rsid w:val="005F164D"/>
    <w:rsid w:val="005F23AE"/>
    <w:rsid w:val="005F2726"/>
    <w:rsid w:val="005F2D44"/>
    <w:rsid w:val="005F3011"/>
    <w:rsid w:val="005F3AB5"/>
    <w:rsid w:val="005F3FB2"/>
    <w:rsid w:val="005F4608"/>
    <w:rsid w:val="005F4D22"/>
    <w:rsid w:val="005F4FC6"/>
    <w:rsid w:val="005F67B0"/>
    <w:rsid w:val="005F67D8"/>
    <w:rsid w:val="005F6A90"/>
    <w:rsid w:val="005F7795"/>
    <w:rsid w:val="00600A43"/>
    <w:rsid w:val="006015AF"/>
    <w:rsid w:val="006034A1"/>
    <w:rsid w:val="00603CB8"/>
    <w:rsid w:val="00604F98"/>
    <w:rsid w:val="00605B90"/>
    <w:rsid w:val="00605F6F"/>
    <w:rsid w:val="00606411"/>
    <w:rsid w:val="00606948"/>
    <w:rsid w:val="00606BD2"/>
    <w:rsid w:val="006078B8"/>
    <w:rsid w:val="00607B6F"/>
    <w:rsid w:val="006105EE"/>
    <w:rsid w:val="006109DC"/>
    <w:rsid w:val="00610DB7"/>
    <w:rsid w:val="006114F7"/>
    <w:rsid w:val="00611569"/>
    <w:rsid w:val="00612734"/>
    <w:rsid w:val="00613AA5"/>
    <w:rsid w:val="00613F87"/>
    <w:rsid w:val="0061510A"/>
    <w:rsid w:val="00616081"/>
    <w:rsid w:val="006163DE"/>
    <w:rsid w:val="0061667E"/>
    <w:rsid w:val="0062049D"/>
    <w:rsid w:val="00620F1D"/>
    <w:rsid w:val="00621539"/>
    <w:rsid w:val="00621D6D"/>
    <w:rsid w:val="0062383A"/>
    <w:rsid w:val="00623A8B"/>
    <w:rsid w:val="0062481C"/>
    <w:rsid w:val="00624B68"/>
    <w:rsid w:val="00624BF5"/>
    <w:rsid w:val="006250EF"/>
    <w:rsid w:val="0062549F"/>
    <w:rsid w:val="006258A9"/>
    <w:rsid w:val="00625C12"/>
    <w:rsid w:val="006262E8"/>
    <w:rsid w:val="0062723A"/>
    <w:rsid w:val="00627980"/>
    <w:rsid w:val="0063060D"/>
    <w:rsid w:val="00630628"/>
    <w:rsid w:val="00631511"/>
    <w:rsid w:val="0063264D"/>
    <w:rsid w:val="00632903"/>
    <w:rsid w:val="00632C1C"/>
    <w:rsid w:val="0063321C"/>
    <w:rsid w:val="00633301"/>
    <w:rsid w:val="00633957"/>
    <w:rsid w:val="00633CFE"/>
    <w:rsid w:val="00633FC4"/>
    <w:rsid w:val="00635D9D"/>
    <w:rsid w:val="00636634"/>
    <w:rsid w:val="00636A9F"/>
    <w:rsid w:val="00640258"/>
    <w:rsid w:val="00640605"/>
    <w:rsid w:val="00640C4C"/>
    <w:rsid w:val="00640E24"/>
    <w:rsid w:val="006424BB"/>
    <w:rsid w:val="0064283B"/>
    <w:rsid w:val="006428FD"/>
    <w:rsid w:val="00643815"/>
    <w:rsid w:val="006445D6"/>
    <w:rsid w:val="00644A27"/>
    <w:rsid w:val="00645FE2"/>
    <w:rsid w:val="00650872"/>
    <w:rsid w:val="00650B70"/>
    <w:rsid w:val="00650C80"/>
    <w:rsid w:val="0065170E"/>
    <w:rsid w:val="006537C6"/>
    <w:rsid w:val="0065383B"/>
    <w:rsid w:val="00653FEE"/>
    <w:rsid w:val="0065439F"/>
    <w:rsid w:val="0065473F"/>
    <w:rsid w:val="00654D45"/>
    <w:rsid w:val="006564AF"/>
    <w:rsid w:val="0065657F"/>
    <w:rsid w:val="0065751E"/>
    <w:rsid w:val="00660127"/>
    <w:rsid w:val="0066015F"/>
    <w:rsid w:val="00662F59"/>
    <w:rsid w:val="0066383F"/>
    <w:rsid w:val="00663960"/>
    <w:rsid w:val="006639D6"/>
    <w:rsid w:val="00664350"/>
    <w:rsid w:val="00664C26"/>
    <w:rsid w:val="0066583B"/>
    <w:rsid w:val="006665EC"/>
    <w:rsid w:val="00666A3E"/>
    <w:rsid w:val="00666B5A"/>
    <w:rsid w:val="0066709A"/>
    <w:rsid w:val="0066712B"/>
    <w:rsid w:val="0066774B"/>
    <w:rsid w:val="006702F5"/>
    <w:rsid w:val="00670814"/>
    <w:rsid w:val="00670831"/>
    <w:rsid w:val="00671C23"/>
    <w:rsid w:val="00671C34"/>
    <w:rsid w:val="00671D4B"/>
    <w:rsid w:val="006724C7"/>
    <w:rsid w:val="0067264A"/>
    <w:rsid w:val="00672A34"/>
    <w:rsid w:val="00673294"/>
    <w:rsid w:val="006733EA"/>
    <w:rsid w:val="006739C0"/>
    <w:rsid w:val="006753F3"/>
    <w:rsid w:val="00677666"/>
    <w:rsid w:val="00677F41"/>
    <w:rsid w:val="00677F84"/>
    <w:rsid w:val="00681BF2"/>
    <w:rsid w:val="00682141"/>
    <w:rsid w:val="0068218B"/>
    <w:rsid w:val="00683432"/>
    <w:rsid w:val="00684343"/>
    <w:rsid w:val="006845DF"/>
    <w:rsid w:val="00684836"/>
    <w:rsid w:val="00686222"/>
    <w:rsid w:val="00686389"/>
    <w:rsid w:val="0068747D"/>
    <w:rsid w:val="00687FEC"/>
    <w:rsid w:val="00690908"/>
    <w:rsid w:val="00690986"/>
    <w:rsid w:val="006911AC"/>
    <w:rsid w:val="00692736"/>
    <w:rsid w:val="006927AF"/>
    <w:rsid w:val="00692E17"/>
    <w:rsid w:val="0069395B"/>
    <w:rsid w:val="00694417"/>
    <w:rsid w:val="00694BBA"/>
    <w:rsid w:val="00694D0C"/>
    <w:rsid w:val="00695962"/>
    <w:rsid w:val="00696103"/>
    <w:rsid w:val="00696359"/>
    <w:rsid w:val="00696ABB"/>
    <w:rsid w:val="00696EAE"/>
    <w:rsid w:val="0069716F"/>
    <w:rsid w:val="0069766F"/>
    <w:rsid w:val="006A01CD"/>
    <w:rsid w:val="006A08AA"/>
    <w:rsid w:val="006A0B8F"/>
    <w:rsid w:val="006A1D29"/>
    <w:rsid w:val="006A2287"/>
    <w:rsid w:val="006A2463"/>
    <w:rsid w:val="006A2728"/>
    <w:rsid w:val="006A41F4"/>
    <w:rsid w:val="006A5E28"/>
    <w:rsid w:val="006A6628"/>
    <w:rsid w:val="006B16B7"/>
    <w:rsid w:val="006B2923"/>
    <w:rsid w:val="006B3640"/>
    <w:rsid w:val="006B422B"/>
    <w:rsid w:val="006B4260"/>
    <w:rsid w:val="006B45AA"/>
    <w:rsid w:val="006B4FBE"/>
    <w:rsid w:val="006B5DF7"/>
    <w:rsid w:val="006B67F6"/>
    <w:rsid w:val="006B6C05"/>
    <w:rsid w:val="006B7471"/>
    <w:rsid w:val="006B796E"/>
    <w:rsid w:val="006C2044"/>
    <w:rsid w:val="006C23D7"/>
    <w:rsid w:val="006C39A4"/>
    <w:rsid w:val="006C4D28"/>
    <w:rsid w:val="006C50D3"/>
    <w:rsid w:val="006C5327"/>
    <w:rsid w:val="006C5A61"/>
    <w:rsid w:val="006C76DB"/>
    <w:rsid w:val="006D0235"/>
    <w:rsid w:val="006D0580"/>
    <w:rsid w:val="006D0F90"/>
    <w:rsid w:val="006D1B28"/>
    <w:rsid w:val="006D1B92"/>
    <w:rsid w:val="006D1BAA"/>
    <w:rsid w:val="006D2009"/>
    <w:rsid w:val="006D220F"/>
    <w:rsid w:val="006D268C"/>
    <w:rsid w:val="006D2C72"/>
    <w:rsid w:val="006D2F7D"/>
    <w:rsid w:val="006D336E"/>
    <w:rsid w:val="006D39DC"/>
    <w:rsid w:val="006D3AE2"/>
    <w:rsid w:val="006D3C27"/>
    <w:rsid w:val="006D3E39"/>
    <w:rsid w:val="006D3F5A"/>
    <w:rsid w:val="006D4778"/>
    <w:rsid w:val="006D54FC"/>
    <w:rsid w:val="006D634D"/>
    <w:rsid w:val="006E059D"/>
    <w:rsid w:val="006E0E50"/>
    <w:rsid w:val="006E16C1"/>
    <w:rsid w:val="006E171C"/>
    <w:rsid w:val="006E223F"/>
    <w:rsid w:val="006E2AEA"/>
    <w:rsid w:val="006E487B"/>
    <w:rsid w:val="006E4C83"/>
    <w:rsid w:val="006E5092"/>
    <w:rsid w:val="006E51CD"/>
    <w:rsid w:val="006E53F1"/>
    <w:rsid w:val="006E5F9F"/>
    <w:rsid w:val="006E68DA"/>
    <w:rsid w:val="006E6E04"/>
    <w:rsid w:val="006E7781"/>
    <w:rsid w:val="006F0521"/>
    <w:rsid w:val="006F0FF6"/>
    <w:rsid w:val="006F196B"/>
    <w:rsid w:val="006F2629"/>
    <w:rsid w:val="006F27FA"/>
    <w:rsid w:val="006F2E12"/>
    <w:rsid w:val="006F3014"/>
    <w:rsid w:val="006F316E"/>
    <w:rsid w:val="006F32C5"/>
    <w:rsid w:val="006F34F7"/>
    <w:rsid w:val="006F35C7"/>
    <w:rsid w:val="006F36A6"/>
    <w:rsid w:val="006F3DD2"/>
    <w:rsid w:val="006F483B"/>
    <w:rsid w:val="006F4B3A"/>
    <w:rsid w:val="006F4C60"/>
    <w:rsid w:val="006F4F47"/>
    <w:rsid w:val="006F5AFF"/>
    <w:rsid w:val="006F5BFF"/>
    <w:rsid w:val="006F6207"/>
    <w:rsid w:val="006F6818"/>
    <w:rsid w:val="006F793F"/>
    <w:rsid w:val="006F7B2C"/>
    <w:rsid w:val="006F7C73"/>
    <w:rsid w:val="006F7E28"/>
    <w:rsid w:val="007005E6"/>
    <w:rsid w:val="007016B8"/>
    <w:rsid w:val="00701AC2"/>
    <w:rsid w:val="007039BE"/>
    <w:rsid w:val="00704851"/>
    <w:rsid w:val="00704D9D"/>
    <w:rsid w:val="007050FD"/>
    <w:rsid w:val="00705BDD"/>
    <w:rsid w:val="007073A2"/>
    <w:rsid w:val="0070763E"/>
    <w:rsid w:val="007076BF"/>
    <w:rsid w:val="00710148"/>
    <w:rsid w:val="00710C3A"/>
    <w:rsid w:val="00712A11"/>
    <w:rsid w:val="00712C4C"/>
    <w:rsid w:val="00713374"/>
    <w:rsid w:val="007133C4"/>
    <w:rsid w:val="00713885"/>
    <w:rsid w:val="0071478C"/>
    <w:rsid w:val="00715F22"/>
    <w:rsid w:val="0071660C"/>
    <w:rsid w:val="00717341"/>
    <w:rsid w:val="00717EDA"/>
    <w:rsid w:val="0072073B"/>
    <w:rsid w:val="00721082"/>
    <w:rsid w:val="00721675"/>
    <w:rsid w:val="007227B8"/>
    <w:rsid w:val="0072292E"/>
    <w:rsid w:val="00722AD2"/>
    <w:rsid w:val="0072367C"/>
    <w:rsid w:val="00723D1D"/>
    <w:rsid w:val="00723EE0"/>
    <w:rsid w:val="00724607"/>
    <w:rsid w:val="00724ADC"/>
    <w:rsid w:val="00725245"/>
    <w:rsid w:val="007258B6"/>
    <w:rsid w:val="007271ED"/>
    <w:rsid w:val="00730CF8"/>
    <w:rsid w:val="00730F76"/>
    <w:rsid w:val="00731418"/>
    <w:rsid w:val="00732248"/>
    <w:rsid w:val="00732E3A"/>
    <w:rsid w:val="00733B5E"/>
    <w:rsid w:val="0073419E"/>
    <w:rsid w:val="007341E9"/>
    <w:rsid w:val="00734449"/>
    <w:rsid w:val="00735519"/>
    <w:rsid w:val="007355CB"/>
    <w:rsid w:val="00735C1C"/>
    <w:rsid w:val="00736148"/>
    <w:rsid w:val="00737E81"/>
    <w:rsid w:val="0074058E"/>
    <w:rsid w:val="0074126B"/>
    <w:rsid w:val="00742CC3"/>
    <w:rsid w:val="00742FE8"/>
    <w:rsid w:val="0074340B"/>
    <w:rsid w:val="007434F8"/>
    <w:rsid w:val="00743624"/>
    <w:rsid w:val="007444E5"/>
    <w:rsid w:val="00744C53"/>
    <w:rsid w:val="00744D1A"/>
    <w:rsid w:val="00745C7D"/>
    <w:rsid w:val="00746181"/>
    <w:rsid w:val="0074689F"/>
    <w:rsid w:val="007477F8"/>
    <w:rsid w:val="00747F7C"/>
    <w:rsid w:val="00750BC2"/>
    <w:rsid w:val="007512DF"/>
    <w:rsid w:val="00751338"/>
    <w:rsid w:val="00752478"/>
    <w:rsid w:val="00753EDC"/>
    <w:rsid w:val="0075423B"/>
    <w:rsid w:val="0075554E"/>
    <w:rsid w:val="007557E9"/>
    <w:rsid w:val="00755955"/>
    <w:rsid w:val="0075660B"/>
    <w:rsid w:val="00756C6E"/>
    <w:rsid w:val="00757944"/>
    <w:rsid w:val="00757DEF"/>
    <w:rsid w:val="00757E51"/>
    <w:rsid w:val="00760275"/>
    <w:rsid w:val="007610BB"/>
    <w:rsid w:val="00761D51"/>
    <w:rsid w:val="00761FC4"/>
    <w:rsid w:val="007622A4"/>
    <w:rsid w:val="007634A5"/>
    <w:rsid w:val="00763B6A"/>
    <w:rsid w:val="00763BA2"/>
    <w:rsid w:val="007643F2"/>
    <w:rsid w:val="00764845"/>
    <w:rsid w:val="00764A64"/>
    <w:rsid w:val="007653A3"/>
    <w:rsid w:val="007666D3"/>
    <w:rsid w:val="00766CF7"/>
    <w:rsid w:val="00766E45"/>
    <w:rsid w:val="00767D9E"/>
    <w:rsid w:val="00770907"/>
    <w:rsid w:val="00771675"/>
    <w:rsid w:val="007727E4"/>
    <w:rsid w:val="00773495"/>
    <w:rsid w:val="00774172"/>
    <w:rsid w:val="00775D73"/>
    <w:rsid w:val="0078148C"/>
    <w:rsid w:val="007816AF"/>
    <w:rsid w:val="0078180B"/>
    <w:rsid w:val="0078214A"/>
    <w:rsid w:val="007832FB"/>
    <w:rsid w:val="00783C2D"/>
    <w:rsid w:val="0078427A"/>
    <w:rsid w:val="007843F6"/>
    <w:rsid w:val="00784A10"/>
    <w:rsid w:val="00785E08"/>
    <w:rsid w:val="0078612E"/>
    <w:rsid w:val="007861CC"/>
    <w:rsid w:val="00786CDD"/>
    <w:rsid w:val="00787A1D"/>
    <w:rsid w:val="00787CB9"/>
    <w:rsid w:val="00787F97"/>
    <w:rsid w:val="00790625"/>
    <w:rsid w:val="00790C7D"/>
    <w:rsid w:val="007921F2"/>
    <w:rsid w:val="007927E7"/>
    <w:rsid w:val="00793F22"/>
    <w:rsid w:val="00794033"/>
    <w:rsid w:val="00794B53"/>
    <w:rsid w:val="00794CE4"/>
    <w:rsid w:val="007953D2"/>
    <w:rsid w:val="00795990"/>
    <w:rsid w:val="00796AC7"/>
    <w:rsid w:val="00796EE3"/>
    <w:rsid w:val="00797A54"/>
    <w:rsid w:val="007A011D"/>
    <w:rsid w:val="007A099C"/>
    <w:rsid w:val="007A125C"/>
    <w:rsid w:val="007A17A9"/>
    <w:rsid w:val="007A23AC"/>
    <w:rsid w:val="007A4436"/>
    <w:rsid w:val="007A4753"/>
    <w:rsid w:val="007A5E1E"/>
    <w:rsid w:val="007A6764"/>
    <w:rsid w:val="007A6F0D"/>
    <w:rsid w:val="007A7352"/>
    <w:rsid w:val="007B0982"/>
    <w:rsid w:val="007B11E8"/>
    <w:rsid w:val="007B139A"/>
    <w:rsid w:val="007B1BF2"/>
    <w:rsid w:val="007B1E63"/>
    <w:rsid w:val="007B260E"/>
    <w:rsid w:val="007B28A7"/>
    <w:rsid w:val="007B2936"/>
    <w:rsid w:val="007B3752"/>
    <w:rsid w:val="007B3D0C"/>
    <w:rsid w:val="007B447F"/>
    <w:rsid w:val="007B4C08"/>
    <w:rsid w:val="007B4FF2"/>
    <w:rsid w:val="007B5023"/>
    <w:rsid w:val="007B57ED"/>
    <w:rsid w:val="007B6965"/>
    <w:rsid w:val="007B6F14"/>
    <w:rsid w:val="007B7220"/>
    <w:rsid w:val="007B765B"/>
    <w:rsid w:val="007B7CAB"/>
    <w:rsid w:val="007C0BEA"/>
    <w:rsid w:val="007C1694"/>
    <w:rsid w:val="007C16C4"/>
    <w:rsid w:val="007C1971"/>
    <w:rsid w:val="007C1989"/>
    <w:rsid w:val="007C1FEA"/>
    <w:rsid w:val="007C2A39"/>
    <w:rsid w:val="007C3055"/>
    <w:rsid w:val="007C46ED"/>
    <w:rsid w:val="007C4E7B"/>
    <w:rsid w:val="007C4F59"/>
    <w:rsid w:val="007C555F"/>
    <w:rsid w:val="007C5AC4"/>
    <w:rsid w:val="007C685D"/>
    <w:rsid w:val="007C7269"/>
    <w:rsid w:val="007C7861"/>
    <w:rsid w:val="007C7898"/>
    <w:rsid w:val="007C7AD9"/>
    <w:rsid w:val="007C7D5A"/>
    <w:rsid w:val="007D0FE7"/>
    <w:rsid w:val="007D2A67"/>
    <w:rsid w:val="007D2BEC"/>
    <w:rsid w:val="007D3505"/>
    <w:rsid w:val="007D3D46"/>
    <w:rsid w:val="007D49DD"/>
    <w:rsid w:val="007D4BC7"/>
    <w:rsid w:val="007D5810"/>
    <w:rsid w:val="007D7E52"/>
    <w:rsid w:val="007E1995"/>
    <w:rsid w:val="007E4315"/>
    <w:rsid w:val="007E460F"/>
    <w:rsid w:val="007E4DAC"/>
    <w:rsid w:val="007E55C8"/>
    <w:rsid w:val="007E6A0B"/>
    <w:rsid w:val="007E7099"/>
    <w:rsid w:val="007F0A56"/>
    <w:rsid w:val="007F0C5F"/>
    <w:rsid w:val="007F1CDC"/>
    <w:rsid w:val="007F1D1D"/>
    <w:rsid w:val="007F23E2"/>
    <w:rsid w:val="007F29FF"/>
    <w:rsid w:val="007F4279"/>
    <w:rsid w:val="007F479D"/>
    <w:rsid w:val="007F4AA4"/>
    <w:rsid w:val="007F54AD"/>
    <w:rsid w:val="007F54BC"/>
    <w:rsid w:val="007F57D1"/>
    <w:rsid w:val="007F58BE"/>
    <w:rsid w:val="007F67C8"/>
    <w:rsid w:val="007F6B1C"/>
    <w:rsid w:val="007F73C9"/>
    <w:rsid w:val="007F7FD9"/>
    <w:rsid w:val="0080185F"/>
    <w:rsid w:val="00801AAE"/>
    <w:rsid w:val="0080217E"/>
    <w:rsid w:val="0080255C"/>
    <w:rsid w:val="008029C4"/>
    <w:rsid w:val="00804064"/>
    <w:rsid w:val="00804216"/>
    <w:rsid w:val="00804911"/>
    <w:rsid w:val="008051CA"/>
    <w:rsid w:val="00805787"/>
    <w:rsid w:val="00806065"/>
    <w:rsid w:val="008060F7"/>
    <w:rsid w:val="00806223"/>
    <w:rsid w:val="0080648E"/>
    <w:rsid w:val="00806A55"/>
    <w:rsid w:val="00806BA8"/>
    <w:rsid w:val="00807232"/>
    <w:rsid w:val="00807CBF"/>
    <w:rsid w:val="008100CE"/>
    <w:rsid w:val="00810C1E"/>
    <w:rsid w:val="008110ED"/>
    <w:rsid w:val="0081133F"/>
    <w:rsid w:val="00811E09"/>
    <w:rsid w:val="008125F4"/>
    <w:rsid w:val="00812A3D"/>
    <w:rsid w:val="00812AB6"/>
    <w:rsid w:val="008136C9"/>
    <w:rsid w:val="0081382C"/>
    <w:rsid w:val="008140F1"/>
    <w:rsid w:val="00814D4A"/>
    <w:rsid w:val="00814D7B"/>
    <w:rsid w:val="008156EB"/>
    <w:rsid w:val="00815ADB"/>
    <w:rsid w:val="00816517"/>
    <w:rsid w:val="0081731F"/>
    <w:rsid w:val="00822703"/>
    <w:rsid w:val="00822B91"/>
    <w:rsid w:val="008237AF"/>
    <w:rsid w:val="00823F92"/>
    <w:rsid w:val="008252B6"/>
    <w:rsid w:val="0082617E"/>
    <w:rsid w:val="008262F9"/>
    <w:rsid w:val="0082695D"/>
    <w:rsid w:val="00826C7D"/>
    <w:rsid w:val="008275FB"/>
    <w:rsid w:val="008302B8"/>
    <w:rsid w:val="00830C0A"/>
    <w:rsid w:val="0083296E"/>
    <w:rsid w:val="00832A8C"/>
    <w:rsid w:val="0083355D"/>
    <w:rsid w:val="008349EF"/>
    <w:rsid w:val="00834AD1"/>
    <w:rsid w:val="008362AC"/>
    <w:rsid w:val="0083656B"/>
    <w:rsid w:val="00836B46"/>
    <w:rsid w:val="00837E47"/>
    <w:rsid w:val="00840F80"/>
    <w:rsid w:val="0084139A"/>
    <w:rsid w:val="0084288E"/>
    <w:rsid w:val="00844A6D"/>
    <w:rsid w:val="008460CF"/>
    <w:rsid w:val="00846566"/>
    <w:rsid w:val="00846AEC"/>
    <w:rsid w:val="00847FA2"/>
    <w:rsid w:val="008502EF"/>
    <w:rsid w:val="008507B1"/>
    <w:rsid w:val="008508DC"/>
    <w:rsid w:val="0085094C"/>
    <w:rsid w:val="00850D63"/>
    <w:rsid w:val="00851052"/>
    <w:rsid w:val="00851851"/>
    <w:rsid w:val="008519A1"/>
    <w:rsid w:val="00852F20"/>
    <w:rsid w:val="00853654"/>
    <w:rsid w:val="00853A49"/>
    <w:rsid w:val="00854521"/>
    <w:rsid w:val="00854AC1"/>
    <w:rsid w:val="00854B2E"/>
    <w:rsid w:val="00854E8C"/>
    <w:rsid w:val="008553ED"/>
    <w:rsid w:val="00855408"/>
    <w:rsid w:val="00855690"/>
    <w:rsid w:val="008563F4"/>
    <w:rsid w:val="00856683"/>
    <w:rsid w:val="008567DF"/>
    <w:rsid w:val="0085721A"/>
    <w:rsid w:val="00857525"/>
    <w:rsid w:val="00857A14"/>
    <w:rsid w:val="0086008B"/>
    <w:rsid w:val="00860516"/>
    <w:rsid w:val="00860C8E"/>
    <w:rsid w:val="00861750"/>
    <w:rsid w:val="00861930"/>
    <w:rsid w:val="0086273E"/>
    <w:rsid w:val="008627AB"/>
    <w:rsid w:val="008635E0"/>
    <w:rsid w:val="008636F9"/>
    <w:rsid w:val="008639C2"/>
    <w:rsid w:val="00863AA5"/>
    <w:rsid w:val="00863DD8"/>
    <w:rsid w:val="00866696"/>
    <w:rsid w:val="008668E5"/>
    <w:rsid w:val="008676EE"/>
    <w:rsid w:val="008679B9"/>
    <w:rsid w:val="00867F48"/>
    <w:rsid w:val="00870A7B"/>
    <w:rsid w:val="0087140A"/>
    <w:rsid w:val="00871B68"/>
    <w:rsid w:val="00872060"/>
    <w:rsid w:val="008733C6"/>
    <w:rsid w:val="00873BD6"/>
    <w:rsid w:val="00873C1A"/>
    <w:rsid w:val="00874ABB"/>
    <w:rsid w:val="00876062"/>
    <w:rsid w:val="00880EE1"/>
    <w:rsid w:val="00880FBF"/>
    <w:rsid w:val="00881D0B"/>
    <w:rsid w:val="008827FC"/>
    <w:rsid w:val="00882F3E"/>
    <w:rsid w:val="00883035"/>
    <w:rsid w:val="00883049"/>
    <w:rsid w:val="008833BF"/>
    <w:rsid w:val="008840DC"/>
    <w:rsid w:val="00884F64"/>
    <w:rsid w:val="00885398"/>
    <w:rsid w:val="008859F8"/>
    <w:rsid w:val="00886969"/>
    <w:rsid w:val="0088727E"/>
    <w:rsid w:val="0088764A"/>
    <w:rsid w:val="00887CE3"/>
    <w:rsid w:val="00890968"/>
    <w:rsid w:val="008909D6"/>
    <w:rsid w:val="00890C10"/>
    <w:rsid w:val="008915EE"/>
    <w:rsid w:val="008917C3"/>
    <w:rsid w:val="00894897"/>
    <w:rsid w:val="008965D5"/>
    <w:rsid w:val="008967B1"/>
    <w:rsid w:val="0089787B"/>
    <w:rsid w:val="008A0724"/>
    <w:rsid w:val="008A0AB9"/>
    <w:rsid w:val="008A11E0"/>
    <w:rsid w:val="008A23F8"/>
    <w:rsid w:val="008A30B6"/>
    <w:rsid w:val="008A30C8"/>
    <w:rsid w:val="008A48F1"/>
    <w:rsid w:val="008A4F31"/>
    <w:rsid w:val="008A4FC4"/>
    <w:rsid w:val="008A65F4"/>
    <w:rsid w:val="008A67E6"/>
    <w:rsid w:val="008A7706"/>
    <w:rsid w:val="008B13DC"/>
    <w:rsid w:val="008B22A9"/>
    <w:rsid w:val="008B2ED9"/>
    <w:rsid w:val="008B4509"/>
    <w:rsid w:val="008B48D6"/>
    <w:rsid w:val="008B5631"/>
    <w:rsid w:val="008B5763"/>
    <w:rsid w:val="008B5E26"/>
    <w:rsid w:val="008B68F2"/>
    <w:rsid w:val="008B7494"/>
    <w:rsid w:val="008B7799"/>
    <w:rsid w:val="008C02D2"/>
    <w:rsid w:val="008C03A4"/>
    <w:rsid w:val="008C07F2"/>
    <w:rsid w:val="008C0BF4"/>
    <w:rsid w:val="008C1AC9"/>
    <w:rsid w:val="008C3BFC"/>
    <w:rsid w:val="008C504A"/>
    <w:rsid w:val="008C60F9"/>
    <w:rsid w:val="008C6345"/>
    <w:rsid w:val="008C635B"/>
    <w:rsid w:val="008C6B04"/>
    <w:rsid w:val="008C7063"/>
    <w:rsid w:val="008C76BC"/>
    <w:rsid w:val="008C772D"/>
    <w:rsid w:val="008C7E23"/>
    <w:rsid w:val="008C7F08"/>
    <w:rsid w:val="008D0119"/>
    <w:rsid w:val="008D02D3"/>
    <w:rsid w:val="008D1524"/>
    <w:rsid w:val="008D3B4D"/>
    <w:rsid w:val="008D4820"/>
    <w:rsid w:val="008D4CE1"/>
    <w:rsid w:val="008D6020"/>
    <w:rsid w:val="008D6F60"/>
    <w:rsid w:val="008D74FE"/>
    <w:rsid w:val="008E2BBF"/>
    <w:rsid w:val="008E2C89"/>
    <w:rsid w:val="008E2E33"/>
    <w:rsid w:val="008E2E7C"/>
    <w:rsid w:val="008E3931"/>
    <w:rsid w:val="008E3F14"/>
    <w:rsid w:val="008E6067"/>
    <w:rsid w:val="008F1746"/>
    <w:rsid w:val="008F2D03"/>
    <w:rsid w:val="008F3B3E"/>
    <w:rsid w:val="008F408B"/>
    <w:rsid w:val="008F408E"/>
    <w:rsid w:val="008F4B7D"/>
    <w:rsid w:val="008F6C9B"/>
    <w:rsid w:val="008F7CCA"/>
    <w:rsid w:val="0090106E"/>
    <w:rsid w:val="009011A2"/>
    <w:rsid w:val="00902563"/>
    <w:rsid w:val="00902834"/>
    <w:rsid w:val="00902A14"/>
    <w:rsid w:val="00902C25"/>
    <w:rsid w:val="00902C3B"/>
    <w:rsid w:val="00902F27"/>
    <w:rsid w:val="009032EC"/>
    <w:rsid w:val="00903AB6"/>
    <w:rsid w:val="00904621"/>
    <w:rsid w:val="00904B79"/>
    <w:rsid w:val="00904FAA"/>
    <w:rsid w:val="00906041"/>
    <w:rsid w:val="0090757B"/>
    <w:rsid w:val="00910114"/>
    <w:rsid w:val="00910BE1"/>
    <w:rsid w:val="00910EBB"/>
    <w:rsid w:val="009128ED"/>
    <w:rsid w:val="00912DC1"/>
    <w:rsid w:val="00912FCB"/>
    <w:rsid w:val="0091327A"/>
    <w:rsid w:val="009135F5"/>
    <w:rsid w:val="0091397D"/>
    <w:rsid w:val="00913DC0"/>
    <w:rsid w:val="0091422F"/>
    <w:rsid w:val="00914407"/>
    <w:rsid w:val="00914C35"/>
    <w:rsid w:val="00915480"/>
    <w:rsid w:val="00915522"/>
    <w:rsid w:val="00917C68"/>
    <w:rsid w:val="00917E91"/>
    <w:rsid w:val="009200B4"/>
    <w:rsid w:val="009202C4"/>
    <w:rsid w:val="00922551"/>
    <w:rsid w:val="00922D0E"/>
    <w:rsid w:val="00923025"/>
    <w:rsid w:val="00923B7A"/>
    <w:rsid w:val="00924358"/>
    <w:rsid w:val="00924F40"/>
    <w:rsid w:val="0092636C"/>
    <w:rsid w:val="00926CBE"/>
    <w:rsid w:val="00926FCB"/>
    <w:rsid w:val="009275BF"/>
    <w:rsid w:val="00927DD2"/>
    <w:rsid w:val="009301CC"/>
    <w:rsid w:val="0093038D"/>
    <w:rsid w:val="00932F6A"/>
    <w:rsid w:val="009334E5"/>
    <w:rsid w:val="00933908"/>
    <w:rsid w:val="00933C75"/>
    <w:rsid w:val="00933E64"/>
    <w:rsid w:val="0093512A"/>
    <w:rsid w:val="009402B4"/>
    <w:rsid w:val="00941000"/>
    <w:rsid w:val="00941AE1"/>
    <w:rsid w:val="009441D8"/>
    <w:rsid w:val="0094424F"/>
    <w:rsid w:val="009444B0"/>
    <w:rsid w:val="00944556"/>
    <w:rsid w:val="0094505E"/>
    <w:rsid w:val="009456C0"/>
    <w:rsid w:val="009458AA"/>
    <w:rsid w:val="00945DD6"/>
    <w:rsid w:val="009463DC"/>
    <w:rsid w:val="00946507"/>
    <w:rsid w:val="0094650B"/>
    <w:rsid w:val="00946EB2"/>
    <w:rsid w:val="00947CFB"/>
    <w:rsid w:val="009505FF"/>
    <w:rsid w:val="00950CFA"/>
    <w:rsid w:val="00950ED4"/>
    <w:rsid w:val="009513CB"/>
    <w:rsid w:val="009513F7"/>
    <w:rsid w:val="00951AD2"/>
    <w:rsid w:val="00952DE0"/>
    <w:rsid w:val="00953251"/>
    <w:rsid w:val="009539CD"/>
    <w:rsid w:val="00953CC3"/>
    <w:rsid w:val="00954095"/>
    <w:rsid w:val="00954174"/>
    <w:rsid w:val="009548DD"/>
    <w:rsid w:val="00954DC3"/>
    <w:rsid w:val="009552D5"/>
    <w:rsid w:val="009568E1"/>
    <w:rsid w:val="009573E2"/>
    <w:rsid w:val="00957624"/>
    <w:rsid w:val="009577FC"/>
    <w:rsid w:val="00957B22"/>
    <w:rsid w:val="009602B4"/>
    <w:rsid w:val="009602EC"/>
    <w:rsid w:val="00960583"/>
    <w:rsid w:val="00960D6D"/>
    <w:rsid w:val="00961BC2"/>
    <w:rsid w:val="009623B3"/>
    <w:rsid w:val="00963607"/>
    <w:rsid w:val="00963DFB"/>
    <w:rsid w:val="009641CD"/>
    <w:rsid w:val="00965252"/>
    <w:rsid w:val="00965D09"/>
    <w:rsid w:val="009664AB"/>
    <w:rsid w:val="00967158"/>
    <w:rsid w:val="00967AC1"/>
    <w:rsid w:val="009719B9"/>
    <w:rsid w:val="00971FB8"/>
    <w:rsid w:val="00971FE7"/>
    <w:rsid w:val="00972941"/>
    <w:rsid w:val="00972E99"/>
    <w:rsid w:val="00974698"/>
    <w:rsid w:val="00974919"/>
    <w:rsid w:val="00974C79"/>
    <w:rsid w:val="009757ED"/>
    <w:rsid w:val="00976440"/>
    <w:rsid w:val="00976908"/>
    <w:rsid w:val="00980E3B"/>
    <w:rsid w:val="00981184"/>
    <w:rsid w:val="0098129E"/>
    <w:rsid w:val="009814D8"/>
    <w:rsid w:val="00981BDE"/>
    <w:rsid w:val="0098338E"/>
    <w:rsid w:val="0098542B"/>
    <w:rsid w:val="00986266"/>
    <w:rsid w:val="0098626F"/>
    <w:rsid w:val="009868BF"/>
    <w:rsid w:val="00986AF4"/>
    <w:rsid w:val="00986B44"/>
    <w:rsid w:val="00986E9B"/>
    <w:rsid w:val="0098738D"/>
    <w:rsid w:val="00990174"/>
    <w:rsid w:val="0099059D"/>
    <w:rsid w:val="00990623"/>
    <w:rsid w:val="009912C4"/>
    <w:rsid w:val="00993069"/>
    <w:rsid w:val="00993C7A"/>
    <w:rsid w:val="00993E4F"/>
    <w:rsid w:val="00995A5C"/>
    <w:rsid w:val="009960DA"/>
    <w:rsid w:val="009964BD"/>
    <w:rsid w:val="009964D9"/>
    <w:rsid w:val="009976A7"/>
    <w:rsid w:val="009A069F"/>
    <w:rsid w:val="009A06E3"/>
    <w:rsid w:val="009A1921"/>
    <w:rsid w:val="009A2AFB"/>
    <w:rsid w:val="009A2C38"/>
    <w:rsid w:val="009A3502"/>
    <w:rsid w:val="009A3C98"/>
    <w:rsid w:val="009A3FD0"/>
    <w:rsid w:val="009A4689"/>
    <w:rsid w:val="009A50C4"/>
    <w:rsid w:val="009A58C7"/>
    <w:rsid w:val="009A6903"/>
    <w:rsid w:val="009A6AAD"/>
    <w:rsid w:val="009A6DF4"/>
    <w:rsid w:val="009A7C4F"/>
    <w:rsid w:val="009B055D"/>
    <w:rsid w:val="009B0A1A"/>
    <w:rsid w:val="009B1398"/>
    <w:rsid w:val="009B179D"/>
    <w:rsid w:val="009B3A4F"/>
    <w:rsid w:val="009B3C5E"/>
    <w:rsid w:val="009B47B5"/>
    <w:rsid w:val="009B5B94"/>
    <w:rsid w:val="009B6261"/>
    <w:rsid w:val="009B6EB7"/>
    <w:rsid w:val="009B7BA1"/>
    <w:rsid w:val="009B7D86"/>
    <w:rsid w:val="009C0CE5"/>
    <w:rsid w:val="009C1C3C"/>
    <w:rsid w:val="009C2AD7"/>
    <w:rsid w:val="009C351B"/>
    <w:rsid w:val="009C35ED"/>
    <w:rsid w:val="009C41A4"/>
    <w:rsid w:val="009C57B0"/>
    <w:rsid w:val="009C5C1C"/>
    <w:rsid w:val="009C5DD2"/>
    <w:rsid w:val="009C5EDB"/>
    <w:rsid w:val="009C6497"/>
    <w:rsid w:val="009C6E23"/>
    <w:rsid w:val="009C7233"/>
    <w:rsid w:val="009C732D"/>
    <w:rsid w:val="009C7949"/>
    <w:rsid w:val="009C7B0E"/>
    <w:rsid w:val="009D0244"/>
    <w:rsid w:val="009D0524"/>
    <w:rsid w:val="009D05A1"/>
    <w:rsid w:val="009D0717"/>
    <w:rsid w:val="009D0846"/>
    <w:rsid w:val="009D0CE6"/>
    <w:rsid w:val="009D22BE"/>
    <w:rsid w:val="009D34D7"/>
    <w:rsid w:val="009D34EE"/>
    <w:rsid w:val="009D44BC"/>
    <w:rsid w:val="009D5DAC"/>
    <w:rsid w:val="009D6404"/>
    <w:rsid w:val="009D6491"/>
    <w:rsid w:val="009D6A16"/>
    <w:rsid w:val="009D6D6F"/>
    <w:rsid w:val="009E06B1"/>
    <w:rsid w:val="009E0D44"/>
    <w:rsid w:val="009E103D"/>
    <w:rsid w:val="009E14BF"/>
    <w:rsid w:val="009E2ED9"/>
    <w:rsid w:val="009E2F7E"/>
    <w:rsid w:val="009E32A3"/>
    <w:rsid w:val="009E3377"/>
    <w:rsid w:val="009E4B5F"/>
    <w:rsid w:val="009E538A"/>
    <w:rsid w:val="009E6237"/>
    <w:rsid w:val="009E62DB"/>
    <w:rsid w:val="009E63F0"/>
    <w:rsid w:val="009E6432"/>
    <w:rsid w:val="009E75E8"/>
    <w:rsid w:val="009F01E5"/>
    <w:rsid w:val="009F2946"/>
    <w:rsid w:val="009F43DB"/>
    <w:rsid w:val="009F45A2"/>
    <w:rsid w:val="009F4786"/>
    <w:rsid w:val="009F5FB3"/>
    <w:rsid w:val="009F6834"/>
    <w:rsid w:val="009F683B"/>
    <w:rsid w:val="009F6A90"/>
    <w:rsid w:val="009F749C"/>
    <w:rsid w:val="009F774F"/>
    <w:rsid w:val="009F7C16"/>
    <w:rsid w:val="00A00D2B"/>
    <w:rsid w:val="00A0118E"/>
    <w:rsid w:val="00A02E31"/>
    <w:rsid w:val="00A035B0"/>
    <w:rsid w:val="00A03BD4"/>
    <w:rsid w:val="00A041CC"/>
    <w:rsid w:val="00A044FE"/>
    <w:rsid w:val="00A048C8"/>
    <w:rsid w:val="00A05F78"/>
    <w:rsid w:val="00A0668E"/>
    <w:rsid w:val="00A06851"/>
    <w:rsid w:val="00A06885"/>
    <w:rsid w:val="00A07BEC"/>
    <w:rsid w:val="00A100D7"/>
    <w:rsid w:val="00A10293"/>
    <w:rsid w:val="00A114B8"/>
    <w:rsid w:val="00A121FF"/>
    <w:rsid w:val="00A12A95"/>
    <w:rsid w:val="00A138BC"/>
    <w:rsid w:val="00A140B0"/>
    <w:rsid w:val="00A152E7"/>
    <w:rsid w:val="00A15359"/>
    <w:rsid w:val="00A15D16"/>
    <w:rsid w:val="00A15DDD"/>
    <w:rsid w:val="00A166E1"/>
    <w:rsid w:val="00A20491"/>
    <w:rsid w:val="00A214A0"/>
    <w:rsid w:val="00A21F3E"/>
    <w:rsid w:val="00A224D3"/>
    <w:rsid w:val="00A2321A"/>
    <w:rsid w:val="00A23871"/>
    <w:rsid w:val="00A23882"/>
    <w:rsid w:val="00A238C8"/>
    <w:rsid w:val="00A2424B"/>
    <w:rsid w:val="00A246BF"/>
    <w:rsid w:val="00A24B8B"/>
    <w:rsid w:val="00A25F7D"/>
    <w:rsid w:val="00A26CAF"/>
    <w:rsid w:val="00A26D32"/>
    <w:rsid w:val="00A271D6"/>
    <w:rsid w:val="00A272F7"/>
    <w:rsid w:val="00A27865"/>
    <w:rsid w:val="00A30EC8"/>
    <w:rsid w:val="00A317BE"/>
    <w:rsid w:val="00A3278F"/>
    <w:rsid w:val="00A329EC"/>
    <w:rsid w:val="00A32A62"/>
    <w:rsid w:val="00A32BEB"/>
    <w:rsid w:val="00A33B89"/>
    <w:rsid w:val="00A35522"/>
    <w:rsid w:val="00A3629C"/>
    <w:rsid w:val="00A366B9"/>
    <w:rsid w:val="00A36A5C"/>
    <w:rsid w:val="00A37321"/>
    <w:rsid w:val="00A406EC"/>
    <w:rsid w:val="00A4117B"/>
    <w:rsid w:val="00A4130C"/>
    <w:rsid w:val="00A41E43"/>
    <w:rsid w:val="00A431AC"/>
    <w:rsid w:val="00A44598"/>
    <w:rsid w:val="00A44DB8"/>
    <w:rsid w:val="00A45C87"/>
    <w:rsid w:val="00A461C7"/>
    <w:rsid w:val="00A46A2C"/>
    <w:rsid w:val="00A46CEF"/>
    <w:rsid w:val="00A46F15"/>
    <w:rsid w:val="00A47500"/>
    <w:rsid w:val="00A47B40"/>
    <w:rsid w:val="00A47DF8"/>
    <w:rsid w:val="00A50875"/>
    <w:rsid w:val="00A50A97"/>
    <w:rsid w:val="00A51B10"/>
    <w:rsid w:val="00A5206F"/>
    <w:rsid w:val="00A52AE2"/>
    <w:rsid w:val="00A52AE7"/>
    <w:rsid w:val="00A52D4F"/>
    <w:rsid w:val="00A5385C"/>
    <w:rsid w:val="00A53993"/>
    <w:rsid w:val="00A53A8D"/>
    <w:rsid w:val="00A556C0"/>
    <w:rsid w:val="00A5578C"/>
    <w:rsid w:val="00A55CA3"/>
    <w:rsid w:val="00A5617A"/>
    <w:rsid w:val="00A56184"/>
    <w:rsid w:val="00A57B28"/>
    <w:rsid w:val="00A618E4"/>
    <w:rsid w:val="00A62354"/>
    <w:rsid w:val="00A633BD"/>
    <w:rsid w:val="00A634FD"/>
    <w:rsid w:val="00A63D01"/>
    <w:rsid w:val="00A63F0B"/>
    <w:rsid w:val="00A646A3"/>
    <w:rsid w:val="00A647CE"/>
    <w:rsid w:val="00A648AD"/>
    <w:rsid w:val="00A649D4"/>
    <w:rsid w:val="00A65917"/>
    <w:rsid w:val="00A65CB9"/>
    <w:rsid w:val="00A66329"/>
    <w:rsid w:val="00A677A2"/>
    <w:rsid w:val="00A700CE"/>
    <w:rsid w:val="00A7035D"/>
    <w:rsid w:val="00A71115"/>
    <w:rsid w:val="00A7191D"/>
    <w:rsid w:val="00A72169"/>
    <w:rsid w:val="00A72BFF"/>
    <w:rsid w:val="00A733A4"/>
    <w:rsid w:val="00A73DAC"/>
    <w:rsid w:val="00A74284"/>
    <w:rsid w:val="00A74F57"/>
    <w:rsid w:val="00A75218"/>
    <w:rsid w:val="00A76391"/>
    <w:rsid w:val="00A76410"/>
    <w:rsid w:val="00A76CAC"/>
    <w:rsid w:val="00A77144"/>
    <w:rsid w:val="00A77F46"/>
    <w:rsid w:val="00A80972"/>
    <w:rsid w:val="00A817FB"/>
    <w:rsid w:val="00A8218E"/>
    <w:rsid w:val="00A834A3"/>
    <w:rsid w:val="00A8352B"/>
    <w:rsid w:val="00A840AF"/>
    <w:rsid w:val="00A84517"/>
    <w:rsid w:val="00A856C7"/>
    <w:rsid w:val="00A85AE9"/>
    <w:rsid w:val="00A85E10"/>
    <w:rsid w:val="00A86431"/>
    <w:rsid w:val="00A878AB"/>
    <w:rsid w:val="00A90550"/>
    <w:rsid w:val="00A91E3F"/>
    <w:rsid w:val="00A920A4"/>
    <w:rsid w:val="00A923F9"/>
    <w:rsid w:val="00A92464"/>
    <w:rsid w:val="00A92CF8"/>
    <w:rsid w:val="00A93F84"/>
    <w:rsid w:val="00A9444C"/>
    <w:rsid w:val="00A94607"/>
    <w:rsid w:val="00A94C7B"/>
    <w:rsid w:val="00A96088"/>
    <w:rsid w:val="00A963FC"/>
    <w:rsid w:val="00A968FF"/>
    <w:rsid w:val="00A969E7"/>
    <w:rsid w:val="00A96AA9"/>
    <w:rsid w:val="00A979AA"/>
    <w:rsid w:val="00AA077A"/>
    <w:rsid w:val="00AA082F"/>
    <w:rsid w:val="00AA11B5"/>
    <w:rsid w:val="00AA28EE"/>
    <w:rsid w:val="00AA2BC0"/>
    <w:rsid w:val="00AA3AF7"/>
    <w:rsid w:val="00AA3DC2"/>
    <w:rsid w:val="00AA4977"/>
    <w:rsid w:val="00AA4CBD"/>
    <w:rsid w:val="00AA5239"/>
    <w:rsid w:val="00AA545D"/>
    <w:rsid w:val="00AA5E34"/>
    <w:rsid w:val="00AA628B"/>
    <w:rsid w:val="00AA674A"/>
    <w:rsid w:val="00AA7946"/>
    <w:rsid w:val="00AA7C80"/>
    <w:rsid w:val="00AB0424"/>
    <w:rsid w:val="00AB4E5F"/>
    <w:rsid w:val="00AB4F84"/>
    <w:rsid w:val="00AB536C"/>
    <w:rsid w:val="00AB6783"/>
    <w:rsid w:val="00AB7350"/>
    <w:rsid w:val="00AB75E3"/>
    <w:rsid w:val="00AB7A30"/>
    <w:rsid w:val="00AC0630"/>
    <w:rsid w:val="00AC0835"/>
    <w:rsid w:val="00AC0A14"/>
    <w:rsid w:val="00AC21A6"/>
    <w:rsid w:val="00AC397F"/>
    <w:rsid w:val="00AC4394"/>
    <w:rsid w:val="00AC43C7"/>
    <w:rsid w:val="00AC45DF"/>
    <w:rsid w:val="00AC5035"/>
    <w:rsid w:val="00AC5A94"/>
    <w:rsid w:val="00AC5E04"/>
    <w:rsid w:val="00AC5EFA"/>
    <w:rsid w:val="00AC6045"/>
    <w:rsid w:val="00AC62D8"/>
    <w:rsid w:val="00AC6369"/>
    <w:rsid w:val="00AC6526"/>
    <w:rsid w:val="00AC6817"/>
    <w:rsid w:val="00AC693C"/>
    <w:rsid w:val="00AC6972"/>
    <w:rsid w:val="00AC7057"/>
    <w:rsid w:val="00AD0A87"/>
    <w:rsid w:val="00AD216A"/>
    <w:rsid w:val="00AD3387"/>
    <w:rsid w:val="00AD4520"/>
    <w:rsid w:val="00AD49EF"/>
    <w:rsid w:val="00AD547F"/>
    <w:rsid w:val="00AD566E"/>
    <w:rsid w:val="00AD677A"/>
    <w:rsid w:val="00AD7449"/>
    <w:rsid w:val="00AD76ED"/>
    <w:rsid w:val="00AE153B"/>
    <w:rsid w:val="00AE17B2"/>
    <w:rsid w:val="00AE1D75"/>
    <w:rsid w:val="00AE1D99"/>
    <w:rsid w:val="00AE1E1B"/>
    <w:rsid w:val="00AE30B2"/>
    <w:rsid w:val="00AE3967"/>
    <w:rsid w:val="00AE397C"/>
    <w:rsid w:val="00AE4435"/>
    <w:rsid w:val="00AE4E6D"/>
    <w:rsid w:val="00AE4FEF"/>
    <w:rsid w:val="00AE5857"/>
    <w:rsid w:val="00AE5AFC"/>
    <w:rsid w:val="00AE7403"/>
    <w:rsid w:val="00AF0912"/>
    <w:rsid w:val="00AF1A40"/>
    <w:rsid w:val="00AF1E53"/>
    <w:rsid w:val="00AF2569"/>
    <w:rsid w:val="00AF2915"/>
    <w:rsid w:val="00AF2B34"/>
    <w:rsid w:val="00AF2B38"/>
    <w:rsid w:val="00AF506B"/>
    <w:rsid w:val="00AF66BB"/>
    <w:rsid w:val="00AF6D45"/>
    <w:rsid w:val="00B002F1"/>
    <w:rsid w:val="00B003B2"/>
    <w:rsid w:val="00B02169"/>
    <w:rsid w:val="00B029C8"/>
    <w:rsid w:val="00B02C7C"/>
    <w:rsid w:val="00B0445A"/>
    <w:rsid w:val="00B04DD9"/>
    <w:rsid w:val="00B059D5"/>
    <w:rsid w:val="00B06A85"/>
    <w:rsid w:val="00B0783F"/>
    <w:rsid w:val="00B10097"/>
    <w:rsid w:val="00B1059A"/>
    <w:rsid w:val="00B12043"/>
    <w:rsid w:val="00B127E0"/>
    <w:rsid w:val="00B128DF"/>
    <w:rsid w:val="00B12BF9"/>
    <w:rsid w:val="00B134E6"/>
    <w:rsid w:val="00B13F11"/>
    <w:rsid w:val="00B14D22"/>
    <w:rsid w:val="00B152E7"/>
    <w:rsid w:val="00B15768"/>
    <w:rsid w:val="00B15CF0"/>
    <w:rsid w:val="00B165B7"/>
    <w:rsid w:val="00B174FE"/>
    <w:rsid w:val="00B17A54"/>
    <w:rsid w:val="00B20A7E"/>
    <w:rsid w:val="00B2195C"/>
    <w:rsid w:val="00B21EBD"/>
    <w:rsid w:val="00B222F9"/>
    <w:rsid w:val="00B23598"/>
    <w:rsid w:val="00B249D3"/>
    <w:rsid w:val="00B24E4D"/>
    <w:rsid w:val="00B25076"/>
    <w:rsid w:val="00B2615F"/>
    <w:rsid w:val="00B27976"/>
    <w:rsid w:val="00B27EDA"/>
    <w:rsid w:val="00B30090"/>
    <w:rsid w:val="00B30FF6"/>
    <w:rsid w:val="00B31D7B"/>
    <w:rsid w:val="00B31FDB"/>
    <w:rsid w:val="00B32779"/>
    <w:rsid w:val="00B32E5A"/>
    <w:rsid w:val="00B3344D"/>
    <w:rsid w:val="00B3356B"/>
    <w:rsid w:val="00B34A8D"/>
    <w:rsid w:val="00B359FE"/>
    <w:rsid w:val="00B35A2F"/>
    <w:rsid w:val="00B35B50"/>
    <w:rsid w:val="00B362AB"/>
    <w:rsid w:val="00B3668E"/>
    <w:rsid w:val="00B36694"/>
    <w:rsid w:val="00B36A94"/>
    <w:rsid w:val="00B37C86"/>
    <w:rsid w:val="00B405BB"/>
    <w:rsid w:val="00B4131E"/>
    <w:rsid w:val="00B41609"/>
    <w:rsid w:val="00B41809"/>
    <w:rsid w:val="00B42721"/>
    <w:rsid w:val="00B43145"/>
    <w:rsid w:val="00B43384"/>
    <w:rsid w:val="00B4365A"/>
    <w:rsid w:val="00B437EC"/>
    <w:rsid w:val="00B438FF"/>
    <w:rsid w:val="00B455C7"/>
    <w:rsid w:val="00B4730E"/>
    <w:rsid w:val="00B47450"/>
    <w:rsid w:val="00B5017F"/>
    <w:rsid w:val="00B50A7F"/>
    <w:rsid w:val="00B512C6"/>
    <w:rsid w:val="00B514B4"/>
    <w:rsid w:val="00B519D3"/>
    <w:rsid w:val="00B531AD"/>
    <w:rsid w:val="00B53335"/>
    <w:rsid w:val="00B53CFB"/>
    <w:rsid w:val="00B54257"/>
    <w:rsid w:val="00B5498B"/>
    <w:rsid w:val="00B54D90"/>
    <w:rsid w:val="00B55AEA"/>
    <w:rsid w:val="00B55DBA"/>
    <w:rsid w:val="00B56D43"/>
    <w:rsid w:val="00B57B6F"/>
    <w:rsid w:val="00B57CB6"/>
    <w:rsid w:val="00B6132C"/>
    <w:rsid w:val="00B61CF3"/>
    <w:rsid w:val="00B62DF4"/>
    <w:rsid w:val="00B645A2"/>
    <w:rsid w:val="00B645C0"/>
    <w:rsid w:val="00B65E8A"/>
    <w:rsid w:val="00B6659E"/>
    <w:rsid w:val="00B67027"/>
    <w:rsid w:val="00B7009A"/>
    <w:rsid w:val="00B70876"/>
    <w:rsid w:val="00B710FC"/>
    <w:rsid w:val="00B728B1"/>
    <w:rsid w:val="00B72CF4"/>
    <w:rsid w:val="00B73359"/>
    <w:rsid w:val="00B73845"/>
    <w:rsid w:val="00B741A7"/>
    <w:rsid w:val="00B74698"/>
    <w:rsid w:val="00B74C2F"/>
    <w:rsid w:val="00B74F80"/>
    <w:rsid w:val="00B756B6"/>
    <w:rsid w:val="00B75C16"/>
    <w:rsid w:val="00B76D9E"/>
    <w:rsid w:val="00B76DED"/>
    <w:rsid w:val="00B76FBF"/>
    <w:rsid w:val="00B80444"/>
    <w:rsid w:val="00B80582"/>
    <w:rsid w:val="00B810FF"/>
    <w:rsid w:val="00B81151"/>
    <w:rsid w:val="00B81CFC"/>
    <w:rsid w:val="00B824E8"/>
    <w:rsid w:val="00B82F06"/>
    <w:rsid w:val="00B8306A"/>
    <w:rsid w:val="00B831F5"/>
    <w:rsid w:val="00B8370B"/>
    <w:rsid w:val="00B849DA"/>
    <w:rsid w:val="00B84A12"/>
    <w:rsid w:val="00B854F4"/>
    <w:rsid w:val="00B866F5"/>
    <w:rsid w:val="00B87A85"/>
    <w:rsid w:val="00B90673"/>
    <w:rsid w:val="00B90915"/>
    <w:rsid w:val="00B9102B"/>
    <w:rsid w:val="00B9121D"/>
    <w:rsid w:val="00B9193F"/>
    <w:rsid w:val="00B91AE8"/>
    <w:rsid w:val="00B92114"/>
    <w:rsid w:val="00B9234C"/>
    <w:rsid w:val="00B92BBF"/>
    <w:rsid w:val="00B92FED"/>
    <w:rsid w:val="00B947BD"/>
    <w:rsid w:val="00B94A19"/>
    <w:rsid w:val="00B958A7"/>
    <w:rsid w:val="00B9660D"/>
    <w:rsid w:val="00B96629"/>
    <w:rsid w:val="00B9745B"/>
    <w:rsid w:val="00B97462"/>
    <w:rsid w:val="00BA0070"/>
    <w:rsid w:val="00BA09C3"/>
    <w:rsid w:val="00BA16E4"/>
    <w:rsid w:val="00BA1715"/>
    <w:rsid w:val="00BA17B6"/>
    <w:rsid w:val="00BA3026"/>
    <w:rsid w:val="00BA3235"/>
    <w:rsid w:val="00BA3C31"/>
    <w:rsid w:val="00BA43E1"/>
    <w:rsid w:val="00BA45C7"/>
    <w:rsid w:val="00BA46F1"/>
    <w:rsid w:val="00BA4DE1"/>
    <w:rsid w:val="00BA521A"/>
    <w:rsid w:val="00BA5C0F"/>
    <w:rsid w:val="00BA7220"/>
    <w:rsid w:val="00BA7A10"/>
    <w:rsid w:val="00BB0621"/>
    <w:rsid w:val="00BB0773"/>
    <w:rsid w:val="00BB09AA"/>
    <w:rsid w:val="00BB19AC"/>
    <w:rsid w:val="00BB1E3E"/>
    <w:rsid w:val="00BB2308"/>
    <w:rsid w:val="00BB26E0"/>
    <w:rsid w:val="00BB37A9"/>
    <w:rsid w:val="00BB51CF"/>
    <w:rsid w:val="00BB5979"/>
    <w:rsid w:val="00BB5A3A"/>
    <w:rsid w:val="00BB6450"/>
    <w:rsid w:val="00BB6E23"/>
    <w:rsid w:val="00BB79A4"/>
    <w:rsid w:val="00BC0108"/>
    <w:rsid w:val="00BC04BA"/>
    <w:rsid w:val="00BC1316"/>
    <w:rsid w:val="00BC172E"/>
    <w:rsid w:val="00BC277F"/>
    <w:rsid w:val="00BC2920"/>
    <w:rsid w:val="00BC3789"/>
    <w:rsid w:val="00BC4302"/>
    <w:rsid w:val="00BC4346"/>
    <w:rsid w:val="00BC52EA"/>
    <w:rsid w:val="00BC58BB"/>
    <w:rsid w:val="00BC5E3D"/>
    <w:rsid w:val="00BC5E42"/>
    <w:rsid w:val="00BC62D0"/>
    <w:rsid w:val="00BC750A"/>
    <w:rsid w:val="00BC7567"/>
    <w:rsid w:val="00BD0072"/>
    <w:rsid w:val="00BD0D24"/>
    <w:rsid w:val="00BD1173"/>
    <w:rsid w:val="00BD1B8D"/>
    <w:rsid w:val="00BD325D"/>
    <w:rsid w:val="00BD345F"/>
    <w:rsid w:val="00BD404C"/>
    <w:rsid w:val="00BD59C5"/>
    <w:rsid w:val="00BD5B7E"/>
    <w:rsid w:val="00BD5E59"/>
    <w:rsid w:val="00BD65B4"/>
    <w:rsid w:val="00BD7005"/>
    <w:rsid w:val="00BD70C2"/>
    <w:rsid w:val="00BD75D6"/>
    <w:rsid w:val="00BE03A0"/>
    <w:rsid w:val="00BE1F70"/>
    <w:rsid w:val="00BE212D"/>
    <w:rsid w:val="00BE2572"/>
    <w:rsid w:val="00BE40F7"/>
    <w:rsid w:val="00BE4474"/>
    <w:rsid w:val="00BE53DF"/>
    <w:rsid w:val="00BE568E"/>
    <w:rsid w:val="00BE67BC"/>
    <w:rsid w:val="00BE7375"/>
    <w:rsid w:val="00BE7BD7"/>
    <w:rsid w:val="00BF012A"/>
    <w:rsid w:val="00BF1468"/>
    <w:rsid w:val="00BF16BA"/>
    <w:rsid w:val="00BF225C"/>
    <w:rsid w:val="00BF2982"/>
    <w:rsid w:val="00BF29B0"/>
    <w:rsid w:val="00BF3D70"/>
    <w:rsid w:val="00BF45F9"/>
    <w:rsid w:val="00BF470A"/>
    <w:rsid w:val="00BF4D66"/>
    <w:rsid w:val="00BF56C3"/>
    <w:rsid w:val="00BF5779"/>
    <w:rsid w:val="00BF5CE6"/>
    <w:rsid w:val="00BF5F8E"/>
    <w:rsid w:val="00BF6575"/>
    <w:rsid w:val="00BF6588"/>
    <w:rsid w:val="00C00028"/>
    <w:rsid w:val="00C008E9"/>
    <w:rsid w:val="00C018FE"/>
    <w:rsid w:val="00C029F1"/>
    <w:rsid w:val="00C02F20"/>
    <w:rsid w:val="00C03E99"/>
    <w:rsid w:val="00C04623"/>
    <w:rsid w:val="00C04744"/>
    <w:rsid w:val="00C04F21"/>
    <w:rsid w:val="00C04F6D"/>
    <w:rsid w:val="00C057E6"/>
    <w:rsid w:val="00C05892"/>
    <w:rsid w:val="00C0593C"/>
    <w:rsid w:val="00C0593F"/>
    <w:rsid w:val="00C05E73"/>
    <w:rsid w:val="00C06F9F"/>
    <w:rsid w:val="00C07539"/>
    <w:rsid w:val="00C07BBB"/>
    <w:rsid w:val="00C10071"/>
    <w:rsid w:val="00C104F5"/>
    <w:rsid w:val="00C1060B"/>
    <w:rsid w:val="00C1228C"/>
    <w:rsid w:val="00C13DF7"/>
    <w:rsid w:val="00C14B88"/>
    <w:rsid w:val="00C15429"/>
    <w:rsid w:val="00C2181E"/>
    <w:rsid w:val="00C21BBF"/>
    <w:rsid w:val="00C21D8A"/>
    <w:rsid w:val="00C2289C"/>
    <w:rsid w:val="00C2329B"/>
    <w:rsid w:val="00C23B38"/>
    <w:rsid w:val="00C247D6"/>
    <w:rsid w:val="00C24A23"/>
    <w:rsid w:val="00C24AED"/>
    <w:rsid w:val="00C25DC6"/>
    <w:rsid w:val="00C26557"/>
    <w:rsid w:val="00C26EDE"/>
    <w:rsid w:val="00C26F3A"/>
    <w:rsid w:val="00C30550"/>
    <w:rsid w:val="00C30C23"/>
    <w:rsid w:val="00C31379"/>
    <w:rsid w:val="00C313DB"/>
    <w:rsid w:val="00C31EAB"/>
    <w:rsid w:val="00C32607"/>
    <w:rsid w:val="00C33C66"/>
    <w:rsid w:val="00C34497"/>
    <w:rsid w:val="00C350FF"/>
    <w:rsid w:val="00C35900"/>
    <w:rsid w:val="00C35CAD"/>
    <w:rsid w:val="00C3610F"/>
    <w:rsid w:val="00C367D8"/>
    <w:rsid w:val="00C36C58"/>
    <w:rsid w:val="00C36F37"/>
    <w:rsid w:val="00C37081"/>
    <w:rsid w:val="00C37800"/>
    <w:rsid w:val="00C402CE"/>
    <w:rsid w:val="00C40B6A"/>
    <w:rsid w:val="00C41156"/>
    <w:rsid w:val="00C412E2"/>
    <w:rsid w:val="00C417DC"/>
    <w:rsid w:val="00C41EF6"/>
    <w:rsid w:val="00C42ACB"/>
    <w:rsid w:val="00C4358B"/>
    <w:rsid w:val="00C438E6"/>
    <w:rsid w:val="00C43A72"/>
    <w:rsid w:val="00C43AC9"/>
    <w:rsid w:val="00C443A3"/>
    <w:rsid w:val="00C44E27"/>
    <w:rsid w:val="00C456B3"/>
    <w:rsid w:val="00C465A6"/>
    <w:rsid w:val="00C46AA0"/>
    <w:rsid w:val="00C46E3D"/>
    <w:rsid w:val="00C4796F"/>
    <w:rsid w:val="00C51F75"/>
    <w:rsid w:val="00C5299B"/>
    <w:rsid w:val="00C52AEB"/>
    <w:rsid w:val="00C53739"/>
    <w:rsid w:val="00C53C49"/>
    <w:rsid w:val="00C540E3"/>
    <w:rsid w:val="00C5476F"/>
    <w:rsid w:val="00C5479F"/>
    <w:rsid w:val="00C54AF9"/>
    <w:rsid w:val="00C55979"/>
    <w:rsid w:val="00C55E02"/>
    <w:rsid w:val="00C55F97"/>
    <w:rsid w:val="00C563A7"/>
    <w:rsid w:val="00C568A3"/>
    <w:rsid w:val="00C56B32"/>
    <w:rsid w:val="00C57098"/>
    <w:rsid w:val="00C5744B"/>
    <w:rsid w:val="00C60176"/>
    <w:rsid w:val="00C60BAF"/>
    <w:rsid w:val="00C61783"/>
    <w:rsid w:val="00C62509"/>
    <w:rsid w:val="00C6332D"/>
    <w:rsid w:val="00C6427B"/>
    <w:rsid w:val="00C64FD6"/>
    <w:rsid w:val="00C67F45"/>
    <w:rsid w:val="00C70575"/>
    <w:rsid w:val="00C71E4D"/>
    <w:rsid w:val="00C72B1E"/>
    <w:rsid w:val="00C72BF5"/>
    <w:rsid w:val="00C74250"/>
    <w:rsid w:val="00C7449F"/>
    <w:rsid w:val="00C74A33"/>
    <w:rsid w:val="00C758B8"/>
    <w:rsid w:val="00C75D99"/>
    <w:rsid w:val="00C75FF0"/>
    <w:rsid w:val="00C762F5"/>
    <w:rsid w:val="00C764DD"/>
    <w:rsid w:val="00C76FA3"/>
    <w:rsid w:val="00C7781B"/>
    <w:rsid w:val="00C80042"/>
    <w:rsid w:val="00C80914"/>
    <w:rsid w:val="00C824DD"/>
    <w:rsid w:val="00C844EA"/>
    <w:rsid w:val="00C84D6F"/>
    <w:rsid w:val="00C8740A"/>
    <w:rsid w:val="00C87477"/>
    <w:rsid w:val="00C874CA"/>
    <w:rsid w:val="00C877CC"/>
    <w:rsid w:val="00C9031E"/>
    <w:rsid w:val="00C90D64"/>
    <w:rsid w:val="00C9254E"/>
    <w:rsid w:val="00C92F34"/>
    <w:rsid w:val="00C94022"/>
    <w:rsid w:val="00C9504C"/>
    <w:rsid w:val="00C9541A"/>
    <w:rsid w:val="00C96219"/>
    <w:rsid w:val="00C9660A"/>
    <w:rsid w:val="00CA0D32"/>
    <w:rsid w:val="00CA11A2"/>
    <w:rsid w:val="00CA13D6"/>
    <w:rsid w:val="00CA17DB"/>
    <w:rsid w:val="00CA2693"/>
    <w:rsid w:val="00CA2A1D"/>
    <w:rsid w:val="00CA2CCE"/>
    <w:rsid w:val="00CA2FF2"/>
    <w:rsid w:val="00CA308F"/>
    <w:rsid w:val="00CA335F"/>
    <w:rsid w:val="00CA3BC6"/>
    <w:rsid w:val="00CA4550"/>
    <w:rsid w:val="00CA5762"/>
    <w:rsid w:val="00CA76A8"/>
    <w:rsid w:val="00CA7C12"/>
    <w:rsid w:val="00CA7C56"/>
    <w:rsid w:val="00CA7DD4"/>
    <w:rsid w:val="00CB07B1"/>
    <w:rsid w:val="00CB1599"/>
    <w:rsid w:val="00CB2B68"/>
    <w:rsid w:val="00CB2C06"/>
    <w:rsid w:val="00CB2D3A"/>
    <w:rsid w:val="00CB2DE3"/>
    <w:rsid w:val="00CB3B8A"/>
    <w:rsid w:val="00CB4486"/>
    <w:rsid w:val="00CB44FA"/>
    <w:rsid w:val="00CB47D3"/>
    <w:rsid w:val="00CB4E05"/>
    <w:rsid w:val="00CB6825"/>
    <w:rsid w:val="00CB762D"/>
    <w:rsid w:val="00CB775F"/>
    <w:rsid w:val="00CC0CD4"/>
    <w:rsid w:val="00CC1881"/>
    <w:rsid w:val="00CC1CD3"/>
    <w:rsid w:val="00CC1D59"/>
    <w:rsid w:val="00CC1D99"/>
    <w:rsid w:val="00CC3BA8"/>
    <w:rsid w:val="00CC4145"/>
    <w:rsid w:val="00CC43B4"/>
    <w:rsid w:val="00CC555E"/>
    <w:rsid w:val="00CC645B"/>
    <w:rsid w:val="00CC75B9"/>
    <w:rsid w:val="00CC766F"/>
    <w:rsid w:val="00CC779C"/>
    <w:rsid w:val="00CD0CA4"/>
    <w:rsid w:val="00CD14A7"/>
    <w:rsid w:val="00CD2EA6"/>
    <w:rsid w:val="00CD380B"/>
    <w:rsid w:val="00CD3812"/>
    <w:rsid w:val="00CD3DCF"/>
    <w:rsid w:val="00CD4340"/>
    <w:rsid w:val="00CD439B"/>
    <w:rsid w:val="00CD4517"/>
    <w:rsid w:val="00CD5728"/>
    <w:rsid w:val="00CD5A0D"/>
    <w:rsid w:val="00CD64AC"/>
    <w:rsid w:val="00CD64DF"/>
    <w:rsid w:val="00CD6605"/>
    <w:rsid w:val="00CD72CD"/>
    <w:rsid w:val="00CE0397"/>
    <w:rsid w:val="00CE0679"/>
    <w:rsid w:val="00CE07D6"/>
    <w:rsid w:val="00CE172E"/>
    <w:rsid w:val="00CE1B48"/>
    <w:rsid w:val="00CE23A8"/>
    <w:rsid w:val="00CE2C34"/>
    <w:rsid w:val="00CE33EC"/>
    <w:rsid w:val="00CE3E04"/>
    <w:rsid w:val="00CE48CC"/>
    <w:rsid w:val="00CE502B"/>
    <w:rsid w:val="00CE53C4"/>
    <w:rsid w:val="00CE6137"/>
    <w:rsid w:val="00CE6E68"/>
    <w:rsid w:val="00CE7A0C"/>
    <w:rsid w:val="00CE7E87"/>
    <w:rsid w:val="00CF05FD"/>
    <w:rsid w:val="00CF1FE7"/>
    <w:rsid w:val="00CF22B3"/>
    <w:rsid w:val="00CF22D0"/>
    <w:rsid w:val="00CF2A28"/>
    <w:rsid w:val="00CF3029"/>
    <w:rsid w:val="00CF3BB1"/>
    <w:rsid w:val="00CF4E55"/>
    <w:rsid w:val="00CF5610"/>
    <w:rsid w:val="00CF57D2"/>
    <w:rsid w:val="00CF5C76"/>
    <w:rsid w:val="00CF6582"/>
    <w:rsid w:val="00CF6A24"/>
    <w:rsid w:val="00CF7A2D"/>
    <w:rsid w:val="00CF7CA1"/>
    <w:rsid w:val="00CF7FA8"/>
    <w:rsid w:val="00D01455"/>
    <w:rsid w:val="00D0165F"/>
    <w:rsid w:val="00D01935"/>
    <w:rsid w:val="00D029C1"/>
    <w:rsid w:val="00D02B02"/>
    <w:rsid w:val="00D02EE2"/>
    <w:rsid w:val="00D03191"/>
    <w:rsid w:val="00D0359A"/>
    <w:rsid w:val="00D037D0"/>
    <w:rsid w:val="00D041AE"/>
    <w:rsid w:val="00D04664"/>
    <w:rsid w:val="00D047F6"/>
    <w:rsid w:val="00D04AB5"/>
    <w:rsid w:val="00D04C9C"/>
    <w:rsid w:val="00D069B7"/>
    <w:rsid w:val="00D11FDD"/>
    <w:rsid w:val="00D13162"/>
    <w:rsid w:val="00D14406"/>
    <w:rsid w:val="00D14554"/>
    <w:rsid w:val="00D16D28"/>
    <w:rsid w:val="00D17A0F"/>
    <w:rsid w:val="00D20D66"/>
    <w:rsid w:val="00D21019"/>
    <w:rsid w:val="00D21A81"/>
    <w:rsid w:val="00D21A90"/>
    <w:rsid w:val="00D21CC4"/>
    <w:rsid w:val="00D224C9"/>
    <w:rsid w:val="00D228B3"/>
    <w:rsid w:val="00D2541F"/>
    <w:rsid w:val="00D25799"/>
    <w:rsid w:val="00D2700F"/>
    <w:rsid w:val="00D270D2"/>
    <w:rsid w:val="00D278F7"/>
    <w:rsid w:val="00D27B80"/>
    <w:rsid w:val="00D30AA7"/>
    <w:rsid w:val="00D30BB3"/>
    <w:rsid w:val="00D3112C"/>
    <w:rsid w:val="00D31476"/>
    <w:rsid w:val="00D322F4"/>
    <w:rsid w:val="00D32504"/>
    <w:rsid w:val="00D33087"/>
    <w:rsid w:val="00D335EF"/>
    <w:rsid w:val="00D3456C"/>
    <w:rsid w:val="00D3483A"/>
    <w:rsid w:val="00D34DF6"/>
    <w:rsid w:val="00D358CD"/>
    <w:rsid w:val="00D359BD"/>
    <w:rsid w:val="00D35A63"/>
    <w:rsid w:val="00D36AED"/>
    <w:rsid w:val="00D41B5E"/>
    <w:rsid w:val="00D42841"/>
    <w:rsid w:val="00D43D49"/>
    <w:rsid w:val="00D451EE"/>
    <w:rsid w:val="00D45F34"/>
    <w:rsid w:val="00D46117"/>
    <w:rsid w:val="00D464A5"/>
    <w:rsid w:val="00D47689"/>
    <w:rsid w:val="00D47D65"/>
    <w:rsid w:val="00D500B3"/>
    <w:rsid w:val="00D5120B"/>
    <w:rsid w:val="00D5206D"/>
    <w:rsid w:val="00D5255C"/>
    <w:rsid w:val="00D52ACA"/>
    <w:rsid w:val="00D54DE0"/>
    <w:rsid w:val="00D561AE"/>
    <w:rsid w:val="00D564B9"/>
    <w:rsid w:val="00D57BA9"/>
    <w:rsid w:val="00D61382"/>
    <w:rsid w:val="00D6194C"/>
    <w:rsid w:val="00D623CF"/>
    <w:rsid w:val="00D6278C"/>
    <w:rsid w:val="00D62E31"/>
    <w:rsid w:val="00D62FF3"/>
    <w:rsid w:val="00D6322A"/>
    <w:rsid w:val="00D63C3E"/>
    <w:rsid w:val="00D651E3"/>
    <w:rsid w:val="00D6566E"/>
    <w:rsid w:val="00D656CB"/>
    <w:rsid w:val="00D662DE"/>
    <w:rsid w:val="00D6670E"/>
    <w:rsid w:val="00D668E5"/>
    <w:rsid w:val="00D67B02"/>
    <w:rsid w:val="00D67BCE"/>
    <w:rsid w:val="00D67EC9"/>
    <w:rsid w:val="00D70327"/>
    <w:rsid w:val="00D70C11"/>
    <w:rsid w:val="00D70F58"/>
    <w:rsid w:val="00D717C3"/>
    <w:rsid w:val="00D7227C"/>
    <w:rsid w:val="00D72887"/>
    <w:rsid w:val="00D735BE"/>
    <w:rsid w:val="00D73CBB"/>
    <w:rsid w:val="00D741F0"/>
    <w:rsid w:val="00D74B1D"/>
    <w:rsid w:val="00D75E2A"/>
    <w:rsid w:val="00D75E83"/>
    <w:rsid w:val="00D761A0"/>
    <w:rsid w:val="00D76752"/>
    <w:rsid w:val="00D76B6D"/>
    <w:rsid w:val="00D77764"/>
    <w:rsid w:val="00D77B8C"/>
    <w:rsid w:val="00D80117"/>
    <w:rsid w:val="00D803C5"/>
    <w:rsid w:val="00D80D9A"/>
    <w:rsid w:val="00D814B9"/>
    <w:rsid w:val="00D81D76"/>
    <w:rsid w:val="00D8200D"/>
    <w:rsid w:val="00D82B3C"/>
    <w:rsid w:val="00D839CA"/>
    <w:rsid w:val="00D83EB7"/>
    <w:rsid w:val="00D84129"/>
    <w:rsid w:val="00D84F60"/>
    <w:rsid w:val="00D85603"/>
    <w:rsid w:val="00D85AFF"/>
    <w:rsid w:val="00D85E1C"/>
    <w:rsid w:val="00D86DB4"/>
    <w:rsid w:val="00D87604"/>
    <w:rsid w:val="00D9042D"/>
    <w:rsid w:val="00D918F3"/>
    <w:rsid w:val="00D91D88"/>
    <w:rsid w:val="00D920E5"/>
    <w:rsid w:val="00D924A4"/>
    <w:rsid w:val="00D92658"/>
    <w:rsid w:val="00D93380"/>
    <w:rsid w:val="00D93D0B"/>
    <w:rsid w:val="00D93DC8"/>
    <w:rsid w:val="00D941AA"/>
    <w:rsid w:val="00D946A5"/>
    <w:rsid w:val="00D94AAF"/>
    <w:rsid w:val="00D9570E"/>
    <w:rsid w:val="00D95AA2"/>
    <w:rsid w:val="00D96F4B"/>
    <w:rsid w:val="00D9786E"/>
    <w:rsid w:val="00D97CC9"/>
    <w:rsid w:val="00D97EFC"/>
    <w:rsid w:val="00DA055A"/>
    <w:rsid w:val="00DA0F4C"/>
    <w:rsid w:val="00DA2538"/>
    <w:rsid w:val="00DA3111"/>
    <w:rsid w:val="00DA328F"/>
    <w:rsid w:val="00DA33ED"/>
    <w:rsid w:val="00DA459A"/>
    <w:rsid w:val="00DA5CB4"/>
    <w:rsid w:val="00DA6279"/>
    <w:rsid w:val="00DA6358"/>
    <w:rsid w:val="00DA6439"/>
    <w:rsid w:val="00DA67CE"/>
    <w:rsid w:val="00DA6983"/>
    <w:rsid w:val="00DA6B03"/>
    <w:rsid w:val="00DA6C42"/>
    <w:rsid w:val="00DA6DC8"/>
    <w:rsid w:val="00DA6E97"/>
    <w:rsid w:val="00DA7BFF"/>
    <w:rsid w:val="00DB039D"/>
    <w:rsid w:val="00DB07B9"/>
    <w:rsid w:val="00DB1074"/>
    <w:rsid w:val="00DB10C7"/>
    <w:rsid w:val="00DB20AF"/>
    <w:rsid w:val="00DB20C6"/>
    <w:rsid w:val="00DB26DE"/>
    <w:rsid w:val="00DB2A4D"/>
    <w:rsid w:val="00DB3845"/>
    <w:rsid w:val="00DB466D"/>
    <w:rsid w:val="00DB4803"/>
    <w:rsid w:val="00DB4D1A"/>
    <w:rsid w:val="00DB4D90"/>
    <w:rsid w:val="00DB64BE"/>
    <w:rsid w:val="00DB730C"/>
    <w:rsid w:val="00DB741E"/>
    <w:rsid w:val="00DB7A38"/>
    <w:rsid w:val="00DB7A6E"/>
    <w:rsid w:val="00DB7C33"/>
    <w:rsid w:val="00DC03EE"/>
    <w:rsid w:val="00DC09FD"/>
    <w:rsid w:val="00DC0CA1"/>
    <w:rsid w:val="00DC0FC6"/>
    <w:rsid w:val="00DC1629"/>
    <w:rsid w:val="00DC1789"/>
    <w:rsid w:val="00DC182C"/>
    <w:rsid w:val="00DC2363"/>
    <w:rsid w:val="00DC2C83"/>
    <w:rsid w:val="00DC3231"/>
    <w:rsid w:val="00DC32FB"/>
    <w:rsid w:val="00DC45EB"/>
    <w:rsid w:val="00DC5389"/>
    <w:rsid w:val="00DC5C03"/>
    <w:rsid w:val="00DC720A"/>
    <w:rsid w:val="00DC7CF4"/>
    <w:rsid w:val="00DD0D24"/>
    <w:rsid w:val="00DD1898"/>
    <w:rsid w:val="00DD1D50"/>
    <w:rsid w:val="00DD24D2"/>
    <w:rsid w:val="00DD397F"/>
    <w:rsid w:val="00DD4361"/>
    <w:rsid w:val="00DD4820"/>
    <w:rsid w:val="00DD4974"/>
    <w:rsid w:val="00DD4C05"/>
    <w:rsid w:val="00DD4CB4"/>
    <w:rsid w:val="00DD4E6D"/>
    <w:rsid w:val="00DD59D7"/>
    <w:rsid w:val="00DD6C37"/>
    <w:rsid w:val="00DD7232"/>
    <w:rsid w:val="00DE140C"/>
    <w:rsid w:val="00DE1E7E"/>
    <w:rsid w:val="00DE2018"/>
    <w:rsid w:val="00DE23E9"/>
    <w:rsid w:val="00DE263B"/>
    <w:rsid w:val="00DE310B"/>
    <w:rsid w:val="00DE4256"/>
    <w:rsid w:val="00DE4785"/>
    <w:rsid w:val="00DE4AA6"/>
    <w:rsid w:val="00DE5CB1"/>
    <w:rsid w:val="00DE62E2"/>
    <w:rsid w:val="00DE7397"/>
    <w:rsid w:val="00DE75FD"/>
    <w:rsid w:val="00DE7D17"/>
    <w:rsid w:val="00DE7E27"/>
    <w:rsid w:val="00DF0928"/>
    <w:rsid w:val="00DF1F2D"/>
    <w:rsid w:val="00DF29A2"/>
    <w:rsid w:val="00DF3592"/>
    <w:rsid w:val="00DF36C8"/>
    <w:rsid w:val="00DF44A5"/>
    <w:rsid w:val="00DF4538"/>
    <w:rsid w:val="00DF4C9B"/>
    <w:rsid w:val="00DF50CA"/>
    <w:rsid w:val="00DF5C52"/>
    <w:rsid w:val="00DF663F"/>
    <w:rsid w:val="00DF6C67"/>
    <w:rsid w:val="00DF6E1E"/>
    <w:rsid w:val="00DF6E35"/>
    <w:rsid w:val="00DF7A85"/>
    <w:rsid w:val="00E006B1"/>
    <w:rsid w:val="00E00B00"/>
    <w:rsid w:val="00E01C5F"/>
    <w:rsid w:val="00E01D4F"/>
    <w:rsid w:val="00E02CC5"/>
    <w:rsid w:val="00E035A3"/>
    <w:rsid w:val="00E0372E"/>
    <w:rsid w:val="00E03E67"/>
    <w:rsid w:val="00E04634"/>
    <w:rsid w:val="00E04D8A"/>
    <w:rsid w:val="00E04E9F"/>
    <w:rsid w:val="00E05175"/>
    <w:rsid w:val="00E05649"/>
    <w:rsid w:val="00E05D9A"/>
    <w:rsid w:val="00E07078"/>
    <w:rsid w:val="00E079E8"/>
    <w:rsid w:val="00E10C7C"/>
    <w:rsid w:val="00E10C8F"/>
    <w:rsid w:val="00E11321"/>
    <w:rsid w:val="00E11D52"/>
    <w:rsid w:val="00E129BF"/>
    <w:rsid w:val="00E13072"/>
    <w:rsid w:val="00E13796"/>
    <w:rsid w:val="00E14EB4"/>
    <w:rsid w:val="00E1511C"/>
    <w:rsid w:val="00E15341"/>
    <w:rsid w:val="00E160CD"/>
    <w:rsid w:val="00E162AD"/>
    <w:rsid w:val="00E16B38"/>
    <w:rsid w:val="00E16E48"/>
    <w:rsid w:val="00E1748D"/>
    <w:rsid w:val="00E17BB2"/>
    <w:rsid w:val="00E20401"/>
    <w:rsid w:val="00E2056E"/>
    <w:rsid w:val="00E2069B"/>
    <w:rsid w:val="00E2077A"/>
    <w:rsid w:val="00E209EB"/>
    <w:rsid w:val="00E217B8"/>
    <w:rsid w:val="00E220D3"/>
    <w:rsid w:val="00E26093"/>
    <w:rsid w:val="00E26545"/>
    <w:rsid w:val="00E269FD"/>
    <w:rsid w:val="00E26F0E"/>
    <w:rsid w:val="00E32AF6"/>
    <w:rsid w:val="00E33113"/>
    <w:rsid w:val="00E3340B"/>
    <w:rsid w:val="00E336AF"/>
    <w:rsid w:val="00E34827"/>
    <w:rsid w:val="00E35223"/>
    <w:rsid w:val="00E35790"/>
    <w:rsid w:val="00E361E1"/>
    <w:rsid w:val="00E3623F"/>
    <w:rsid w:val="00E362C3"/>
    <w:rsid w:val="00E363EE"/>
    <w:rsid w:val="00E36823"/>
    <w:rsid w:val="00E36CED"/>
    <w:rsid w:val="00E37151"/>
    <w:rsid w:val="00E407A4"/>
    <w:rsid w:val="00E4120C"/>
    <w:rsid w:val="00E4260C"/>
    <w:rsid w:val="00E42FDC"/>
    <w:rsid w:val="00E43181"/>
    <w:rsid w:val="00E44A17"/>
    <w:rsid w:val="00E44CEC"/>
    <w:rsid w:val="00E45696"/>
    <w:rsid w:val="00E458A7"/>
    <w:rsid w:val="00E45DF1"/>
    <w:rsid w:val="00E46443"/>
    <w:rsid w:val="00E46600"/>
    <w:rsid w:val="00E47E24"/>
    <w:rsid w:val="00E51B54"/>
    <w:rsid w:val="00E522A2"/>
    <w:rsid w:val="00E52D99"/>
    <w:rsid w:val="00E53257"/>
    <w:rsid w:val="00E53A7F"/>
    <w:rsid w:val="00E552CD"/>
    <w:rsid w:val="00E5640B"/>
    <w:rsid w:val="00E56A3A"/>
    <w:rsid w:val="00E56EB3"/>
    <w:rsid w:val="00E57AFF"/>
    <w:rsid w:val="00E60A81"/>
    <w:rsid w:val="00E611DE"/>
    <w:rsid w:val="00E619B6"/>
    <w:rsid w:val="00E628D6"/>
    <w:rsid w:val="00E62964"/>
    <w:rsid w:val="00E63406"/>
    <w:rsid w:val="00E639FD"/>
    <w:rsid w:val="00E640AB"/>
    <w:rsid w:val="00E640D7"/>
    <w:rsid w:val="00E646F9"/>
    <w:rsid w:val="00E64C6E"/>
    <w:rsid w:val="00E64F86"/>
    <w:rsid w:val="00E65446"/>
    <w:rsid w:val="00E65D08"/>
    <w:rsid w:val="00E660F2"/>
    <w:rsid w:val="00E66182"/>
    <w:rsid w:val="00E6625A"/>
    <w:rsid w:val="00E671F6"/>
    <w:rsid w:val="00E67736"/>
    <w:rsid w:val="00E677B4"/>
    <w:rsid w:val="00E6792C"/>
    <w:rsid w:val="00E70544"/>
    <w:rsid w:val="00E706C5"/>
    <w:rsid w:val="00E71495"/>
    <w:rsid w:val="00E724F3"/>
    <w:rsid w:val="00E729F9"/>
    <w:rsid w:val="00E73DE4"/>
    <w:rsid w:val="00E74965"/>
    <w:rsid w:val="00E75B28"/>
    <w:rsid w:val="00E76CB4"/>
    <w:rsid w:val="00E777B4"/>
    <w:rsid w:val="00E77BD4"/>
    <w:rsid w:val="00E803C1"/>
    <w:rsid w:val="00E8145B"/>
    <w:rsid w:val="00E81B8E"/>
    <w:rsid w:val="00E82D8E"/>
    <w:rsid w:val="00E8339F"/>
    <w:rsid w:val="00E83B0F"/>
    <w:rsid w:val="00E855C8"/>
    <w:rsid w:val="00E85973"/>
    <w:rsid w:val="00E869E0"/>
    <w:rsid w:val="00E86E25"/>
    <w:rsid w:val="00E877AF"/>
    <w:rsid w:val="00E90649"/>
    <w:rsid w:val="00E906D2"/>
    <w:rsid w:val="00E9076E"/>
    <w:rsid w:val="00E90BD2"/>
    <w:rsid w:val="00E92913"/>
    <w:rsid w:val="00E92927"/>
    <w:rsid w:val="00E92B16"/>
    <w:rsid w:val="00E92B7B"/>
    <w:rsid w:val="00E92CAC"/>
    <w:rsid w:val="00E92D41"/>
    <w:rsid w:val="00E942C3"/>
    <w:rsid w:val="00E94771"/>
    <w:rsid w:val="00E95B26"/>
    <w:rsid w:val="00E96B97"/>
    <w:rsid w:val="00E97A03"/>
    <w:rsid w:val="00EA1235"/>
    <w:rsid w:val="00EA1A76"/>
    <w:rsid w:val="00EA1FB5"/>
    <w:rsid w:val="00EA2599"/>
    <w:rsid w:val="00EA25D4"/>
    <w:rsid w:val="00EA267D"/>
    <w:rsid w:val="00EA37A2"/>
    <w:rsid w:val="00EA3CB6"/>
    <w:rsid w:val="00EA3E8C"/>
    <w:rsid w:val="00EA4CC3"/>
    <w:rsid w:val="00EA4F60"/>
    <w:rsid w:val="00EA536A"/>
    <w:rsid w:val="00EA5A6D"/>
    <w:rsid w:val="00EA6AB2"/>
    <w:rsid w:val="00EA7028"/>
    <w:rsid w:val="00EB013D"/>
    <w:rsid w:val="00EB0762"/>
    <w:rsid w:val="00EB0C68"/>
    <w:rsid w:val="00EB1A6C"/>
    <w:rsid w:val="00EB21D1"/>
    <w:rsid w:val="00EB2E2A"/>
    <w:rsid w:val="00EB2EC2"/>
    <w:rsid w:val="00EB464B"/>
    <w:rsid w:val="00EB4D37"/>
    <w:rsid w:val="00EB5095"/>
    <w:rsid w:val="00EB556D"/>
    <w:rsid w:val="00EB6930"/>
    <w:rsid w:val="00EB6A08"/>
    <w:rsid w:val="00EB7424"/>
    <w:rsid w:val="00EC074F"/>
    <w:rsid w:val="00EC14AF"/>
    <w:rsid w:val="00EC231F"/>
    <w:rsid w:val="00EC2AAC"/>
    <w:rsid w:val="00EC324C"/>
    <w:rsid w:val="00EC3395"/>
    <w:rsid w:val="00EC5E40"/>
    <w:rsid w:val="00EC68B7"/>
    <w:rsid w:val="00EC77E4"/>
    <w:rsid w:val="00ED0FDE"/>
    <w:rsid w:val="00ED2DCE"/>
    <w:rsid w:val="00ED3508"/>
    <w:rsid w:val="00ED3A0B"/>
    <w:rsid w:val="00ED3FFD"/>
    <w:rsid w:val="00ED4DE4"/>
    <w:rsid w:val="00ED50F0"/>
    <w:rsid w:val="00ED580B"/>
    <w:rsid w:val="00ED5D57"/>
    <w:rsid w:val="00ED702D"/>
    <w:rsid w:val="00ED79E1"/>
    <w:rsid w:val="00ED7A52"/>
    <w:rsid w:val="00EE04C7"/>
    <w:rsid w:val="00EE0671"/>
    <w:rsid w:val="00EE0891"/>
    <w:rsid w:val="00EE0A1A"/>
    <w:rsid w:val="00EE0BF6"/>
    <w:rsid w:val="00EE14CF"/>
    <w:rsid w:val="00EE1C7C"/>
    <w:rsid w:val="00EE1D69"/>
    <w:rsid w:val="00EE2294"/>
    <w:rsid w:val="00EE28D9"/>
    <w:rsid w:val="00EE2C42"/>
    <w:rsid w:val="00EE32AA"/>
    <w:rsid w:val="00EE341E"/>
    <w:rsid w:val="00EE3D05"/>
    <w:rsid w:val="00EE402E"/>
    <w:rsid w:val="00EE4C82"/>
    <w:rsid w:val="00EE603F"/>
    <w:rsid w:val="00EE61AB"/>
    <w:rsid w:val="00EE7312"/>
    <w:rsid w:val="00EE7361"/>
    <w:rsid w:val="00EE760C"/>
    <w:rsid w:val="00EF02DC"/>
    <w:rsid w:val="00EF0762"/>
    <w:rsid w:val="00EF1241"/>
    <w:rsid w:val="00EF14E2"/>
    <w:rsid w:val="00EF1CCC"/>
    <w:rsid w:val="00EF27AE"/>
    <w:rsid w:val="00EF366C"/>
    <w:rsid w:val="00EF4A00"/>
    <w:rsid w:val="00EF4BA1"/>
    <w:rsid w:val="00EF50B2"/>
    <w:rsid w:val="00EF521D"/>
    <w:rsid w:val="00EF537A"/>
    <w:rsid w:val="00EF56A8"/>
    <w:rsid w:val="00EF7933"/>
    <w:rsid w:val="00EF7D63"/>
    <w:rsid w:val="00F00213"/>
    <w:rsid w:val="00F009BC"/>
    <w:rsid w:val="00F014A3"/>
    <w:rsid w:val="00F021B0"/>
    <w:rsid w:val="00F02807"/>
    <w:rsid w:val="00F02870"/>
    <w:rsid w:val="00F03714"/>
    <w:rsid w:val="00F03BFB"/>
    <w:rsid w:val="00F03FEA"/>
    <w:rsid w:val="00F04459"/>
    <w:rsid w:val="00F04CC2"/>
    <w:rsid w:val="00F05CA4"/>
    <w:rsid w:val="00F05F1F"/>
    <w:rsid w:val="00F073A7"/>
    <w:rsid w:val="00F07648"/>
    <w:rsid w:val="00F10337"/>
    <w:rsid w:val="00F104DF"/>
    <w:rsid w:val="00F11196"/>
    <w:rsid w:val="00F13238"/>
    <w:rsid w:val="00F141F3"/>
    <w:rsid w:val="00F1420E"/>
    <w:rsid w:val="00F14513"/>
    <w:rsid w:val="00F14749"/>
    <w:rsid w:val="00F14758"/>
    <w:rsid w:val="00F15A2B"/>
    <w:rsid w:val="00F1636D"/>
    <w:rsid w:val="00F17EF4"/>
    <w:rsid w:val="00F21066"/>
    <w:rsid w:val="00F227B0"/>
    <w:rsid w:val="00F22D6E"/>
    <w:rsid w:val="00F2370E"/>
    <w:rsid w:val="00F25DD1"/>
    <w:rsid w:val="00F26D63"/>
    <w:rsid w:val="00F27A6D"/>
    <w:rsid w:val="00F30DDD"/>
    <w:rsid w:val="00F31337"/>
    <w:rsid w:val="00F32E07"/>
    <w:rsid w:val="00F33450"/>
    <w:rsid w:val="00F3357B"/>
    <w:rsid w:val="00F348C2"/>
    <w:rsid w:val="00F35A11"/>
    <w:rsid w:val="00F369E6"/>
    <w:rsid w:val="00F371DC"/>
    <w:rsid w:val="00F37617"/>
    <w:rsid w:val="00F377D6"/>
    <w:rsid w:val="00F42333"/>
    <w:rsid w:val="00F42701"/>
    <w:rsid w:val="00F42CBC"/>
    <w:rsid w:val="00F44425"/>
    <w:rsid w:val="00F4529F"/>
    <w:rsid w:val="00F46163"/>
    <w:rsid w:val="00F464D2"/>
    <w:rsid w:val="00F47535"/>
    <w:rsid w:val="00F476A8"/>
    <w:rsid w:val="00F47A8C"/>
    <w:rsid w:val="00F502C8"/>
    <w:rsid w:val="00F546A2"/>
    <w:rsid w:val="00F55BBB"/>
    <w:rsid w:val="00F5643F"/>
    <w:rsid w:val="00F600F3"/>
    <w:rsid w:val="00F6083D"/>
    <w:rsid w:val="00F6116F"/>
    <w:rsid w:val="00F617A2"/>
    <w:rsid w:val="00F617AC"/>
    <w:rsid w:val="00F618E2"/>
    <w:rsid w:val="00F62A00"/>
    <w:rsid w:val="00F62A14"/>
    <w:rsid w:val="00F6392F"/>
    <w:rsid w:val="00F64340"/>
    <w:rsid w:val="00F64D27"/>
    <w:rsid w:val="00F66855"/>
    <w:rsid w:val="00F66AE6"/>
    <w:rsid w:val="00F67F1D"/>
    <w:rsid w:val="00F7117A"/>
    <w:rsid w:val="00F7140F"/>
    <w:rsid w:val="00F71BFA"/>
    <w:rsid w:val="00F721DA"/>
    <w:rsid w:val="00F72DCA"/>
    <w:rsid w:val="00F738EF"/>
    <w:rsid w:val="00F7511F"/>
    <w:rsid w:val="00F76A57"/>
    <w:rsid w:val="00F76FA5"/>
    <w:rsid w:val="00F7788B"/>
    <w:rsid w:val="00F77C23"/>
    <w:rsid w:val="00F83AFF"/>
    <w:rsid w:val="00F84B01"/>
    <w:rsid w:val="00F84C5E"/>
    <w:rsid w:val="00F85847"/>
    <w:rsid w:val="00F859FB"/>
    <w:rsid w:val="00F85D3A"/>
    <w:rsid w:val="00F85FC2"/>
    <w:rsid w:val="00F86476"/>
    <w:rsid w:val="00F8739C"/>
    <w:rsid w:val="00F877B6"/>
    <w:rsid w:val="00F878AE"/>
    <w:rsid w:val="00F87A28"/>
    <w:rsid w:val="00F87D8A"/>
    <w:rsid w:val="00F87E04"/>
    <w:rsid w:val="00F900CD"/>
    <w:rsid w:val="00F9070B"/>
    <w:rsid w:val="00F90B9C"/>
    <w:rsid w:val="00F90CB1"/>
    <w:rsid w:val="00F91371"/>
    <w:rsid w:val="00F918A7"/>
    <w:rsid w:val="00F91ACE"/>
    <w:rsid w:val="00F921F6"/>
    <w:rsid w:val="00F92427"/>
    <w:rsid w:val="00F92DF5"/>
    <w:rsid w:val="00F936AD"/>
    <w:rsid w:val="00F93974"/>
    <w:rsid w:val="00F940E9"/>
    <w:rsid w:val="00F96615"/>
    <w:rsid w:val="00F966A2"/>
    <w:rsid w:val="00F97533"/>
    <w:rsid w:val="00F97D3E"/>
    <w:rsid w:val="00FA055D"/>
    <w:rsid w:val="00FA0610"/>
    <w:rsid w:val="00FA0B95"/>
    <w:rsid w:val="00FA3DF5"/>
    <w:rsid w:val="00FA4518"/>
    <w:rsid w:val="00FA537D"/>
    <w:rsid w:val="00FA5425"/>
    <w:rsid w:val="00FA63A7"/>
    <w:rsid w:val="00FA66A3"/>
    <w:rsid w:val="00FA69D3"/>
    <w:rsid w:val="00FA733D"/>
    <w:rsid w:val="00FB0477"/>
    <w:rsid w:val="00FB1CF5"/>
    <w:rsid w:val="00FB1E0E"/>
    <w:rsid w:val="00FB2EF1"/>
    <w:rsid w:val="00FB3863"/>
    <w:rsid w:val="00FB3867"/>
    <w:rsid w:val="00FB4458"/>
    <w:rsid w:val="00FB5AB6"/>
    <w:rsid w:val="00FB608E"/>
    <w:rsid w:val="00FB69F1"/>
    <w:rsid w:val="00FB6AA4"/>
    <w:rsid w:val="00FB7416"/>
    <w:rsid w:val="00FC0A6F"/>
    <w:rsid w:val="00FC1DB3"/>
    <w:rsid w:val="00FC286E"/>
    <w:rsid w:val="00FC4D43"/>
    <w:rsid w:val="00FC5445"/>
    <w:rsid w:val="00FC546B"/>
    <w:rsid w:val="00FC553D"/>
    <w:rsid w:val="00FC6226"/>
    <w:rsid w:val="00FC7205"/>
    <w:rsid w:val="00FC7477"/>
    <w:rsid w:val="00FC788E"/>
    <w:rsid w:val="00FC78F9"/>
    <w:rsid w:val="00FD137A"/>
    <w:rsid w:val="00FD17EE"/>
    <w:rsid w:val="00FD262D"/>
    <w:rsid w:val="00FD28EB"/>
    <w:rsid w:val="00FD3815"/>
    <w:rsid w:val="00FD473C"/>
    <w:rsid w:val="00FD4B06"/>
    <w:rsid w:val="00FD6310"/>
    <w:rsid w:val="00FD7357"/>
    <w:rsid w:val="00FD7FF1"/>
    <w:rsid w:val="00FE367E"/>
    <w:rsid w:val="00FE3FA1"/>
    <w:rsid w:val="00FE45E6"/>
    <w:rsid w:val="00FE4CCD"/>
    <w:rsid w:val="00FE4D1F"/>
    <w:rsid w:val="00FE55F2"/>
    <w:rsid w:val="00FE65E9"/>
    <w:rsid w:val="00FE6734"/>
    <w:rsid w:val="00FE6AF4"/>
    <w:rsid w:val="00FE77A4"/>
    <w:rsid w:val="00FE7B9B"/>
    <w:rsid w:val="00FF1202"/>
    <w:rsid w:val="00FF1C5E"/>
    <w:rsid w:val="00FF405A"/>
    <w:rsid w:val="00FF40EB"/>
    <w:rsid w:val="00FF53CC"/>
    <w:rsid w:val="00FF593E"/>
    <w:rsid w:val="00FF6089"/>
    <w:rsid w:val="00FF6DE9"/>
    <w:rsid w:val="00FF78D3"/>
    <w:rsid w:val="00FF79BA"/>
    <w:rsid w:val="09C80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C1EFF4F-A530-4845-8FB7-643E6F03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Calibri" w:eastAsia="Calibri" w:hAnsi="Calibri"/>
      <w:sz w:val="22"/>
      <w:szCs w:val="22"/>
    </w:rPr>
  </w:style>
  <w:style w:type="paragraph" w:styleId="Heading1">
    <w:name w:val="heading 1"/>
    <w:basedOn w:val="Normal"/>
    <w:next w:val="Normal"/>
    <w:link w:val="Heading1Char"/>
    <w:uiPriority w:val="9"/>
    <w:qFormat/>
    <w:pPr>
      <w:keepNext/>
      <w:keepLines/>
      <w:spacing w:before="240" w:after="0" w:line="240" w:lineRule="auto"/>
      <w:outlineLvl w:val="0"/>
    </w:pPr>
    <w:rPr>
      <w:rFonts w:ascii="Times New Roman" w:eastAsia="Times New Roman" w:hAnsi="Times New Roman"/>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Times New Roman" w:eastAsia="Times New Roman" w:hAnsi="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Pr>
      <w:b/>
      <w:bCs/>
    </w:rPr>
  </w:style>
  <w:style w:type="table" w:styleId="TableGrid">
    <w:name w:val="Table Grid"/>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imes New Roman"/>
      <w:b/>
      <w:szCs w:val="32"/>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Calibri" w:eastAsia="Calibri" w:hAnsi="Calibri"/>
      <w:sz w:val="22"/>
      <w:szCs w:val="22"/>
    </w:rPr>
  </w:style>
  <w:style w:type="character" w:customStyle="1" w:styleId="FooterChar">
    <w:name w:val="Footer Char"/>
    <w:basedOn w:val="DefaultParagraphFont"/>
    <w:link w:val="Footer"/>
    <w:uiPriority w:val="99"/>
    <w:qFormat/>
    <w:rPr>
      <w:rFonts w:ascii="Calibri" w:eastAsia="Calibri" w:hAnsi="Calibri"/>
      <w:sz w:val="22"/>
      <w:szCs w:val="22"/>
    </w:rPr>
  </w:style>
  <w:style w:type="character" w:customStyle="1" w:styleId="CommentTextChar">
    <w:name w:val="Comment Text Char"/>
    <w:basedOn w:val="DefaultParagraphFont"/>
    <w:link w:val="CommentText"/>
    <w:uiPriority w:val="99"/>
    <w:qFormat/>
    <w:rPr>
      <w:rFonts w:ascii="Calibri" w:eastAsia="Calibri" w:hAnsi="Calibri"/>
      <w:sz w:val="20"/>
      <w:szCs w:val="20"/>
    </w:rPr>
  </w:style>
  <w:style w:type="character" w:customStyle="1" w:styleId="CommentSubjectChar">
    <w:name w:val="Comment Subject Char"/>
    <w:basedOn w:val="CommentTextChar"/>
    <w:link w:val="CommentSubject"/>
    <w:uiPriority w:val="99"/>
    <w:semiHidden/>
    <w:qFormat/>
    <w:rPr>
      <w:rFonts w:ascii="Calibri" w:eastAsia="Calibri" w:hAnsi="Calibri"/>
      <w:b/>
      <w:bCs/>
      <w:sz w:val="20"/>
      <w:szCs w:val="20"/>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paragraph" w:customStyle="1" w:styleId="Revision1">
    <w:name w:val="Revision1"/>
    <w:hidden/>
    <w:uiPriority w:val="99"/>
    <w:semiHidden/>
    <w:qFormat/>
    <w:rPr>
      <w:rFonts w:ascii="Calibri" w:eastAsia="Calibri" w:hAnsi="Calibri"/>
      <w:sz w:val="22"/>
      <w:szCs w:val="22"/>
    </w:rPr>
  </w:style>
  <w:style w:type="character" w:customStyle="1" w:styleId="FootnoteTextChar">
    <w:name w:val="Footnote Text Char"/>
    <w:basedOn w:val="DefaultParagraphFont"/>
    <w:link w:val="FootnoteText"/>
    <w:uiPriority w:val="99"/>
    <w:qFormat/>
    <w:rPr>
      <w:rFonts w:eastAsia="Times New Roman"/>
      <w:sz w:val="20"/>
      <w:szCs w:val="20"/>
    </w:rPr>
  </w:style>
  <w:style w:type="paragraph" w:customStyle="1" w:styleId="content">
    <w:name w:val="content"/>
    <w:basedOn w:val="Normal"/>
    <w:qFormat/>
    <w:pPr>
      <w:spacing w:before="100" w:beforeAutospacing="1" w:after="100" w:afterAutospacing="1" w:line="240" w:lineRule="auto"/>
    </w:pPr>
    <w:rPr>
      <w:rFonts w:ascii="Times New Roman" w:eastAsia="Times New Roman" w:hAnsi="Times New Roman"/>
      <w:sz w:val="24"/>
      <w:szCs w:val="24"/>
    </w:rPr>
  </w:style>
  <w:style w:type="paragraph" w:customStyle="1" w:styleId="Normal0">
    <w:name w:val="[Normal]"/>
    <w:qFormat/>
    <w:rPr>
      <w:rFonts w:ascii="Arial" w:eastAsia="Arial" w:hAnsi="Arial"/>
      <w:sz w:val="24"/>
    </w:rPr>
  </w:style>
  <w:style w:type="character" w:customStyle="1" w:styleId="text">
    <w:name w:val="text"/>
    <w:qFormat/>
  </w:style>
  <w:style w:type="character" w:customStyle="1" w:styleId="emoji-sizer">
    <w:name w:val="emoji-sizer"/>
    <w:qFormat/>
  </w:style>
  <w:style w:type="paragraph" w:styleId="Quote">
    <w:name w:val="Quote"/>
    <w:basedOn w:val="Normal"/>
    <w:next w:val="Normal"/>
    <w:link w:val="QuoteChar"/>
    <w:uiPriority w:val="29"/>
    <w:qFormat/>
    <w:pPr>
      <w:spacing w:before="160" w:line="312" w:lineRule="auto"/>
      <w:jc w:val="center"/>
    </w:pPr>
    <w:rPr>
      <w:rFonts w:ascii="Times New Roman" w:eastAsiaTheme="minorHAnsi" w:hAnsi="Times New Roman"/>
      <w:i/>
      <w:iCs/>
      <w:color w:val="404040" w:themeColor="text1" w:themeTint="BF"/>
      <w:kern w:val="2"/>
      <w:sz w:val="28"/>
      <w:szCs w:val="28"/>
      <w14:ligatures w14:val="standardContextual"/>
    </w:rPr>
  </w:style>
  <w:style w:type="character" w:customStyle="1" w:styleId="QuoteChar">
    <w:name w:val="Quote Char"/>
    <w:basedOn w:val="DefaultParagraphFont"/>
    <w:link w:val="Quote"/>
    <w:uiPriority w:val="29"/>
    <w:qFormat/>
    <w:rPr>
      <w:i/>
      <w:iCs/>
      <w:color w:val="404040" w:themeColor="text1" w:themeTint="BF"/>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AAFD01-7768-4B91-813A-1EB5D519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3759</Words>
  <Characters>21431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Minh Thanh</dc:creator>
  <cp:lastModifiedBy>Administrator</cp:lastModifiedBy>
  <cp:revision>15</cp:revision>
  <cp:lastPrinted>2026-06-17T07:11:00Z</cp:lastPrinted>
  <dcterms:created xsi:type="dcterms:W3CDTF">2026-07-09T17:47:00Z</dcterms:created>
  <dcterms:modified xsi:type="dcterms:W3CDTF">2026-07-17T02:25:00Z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1372694105</vt:i4>
  </property>
  <property fmtid="{D5CDD505-2E9C-101B-9397-08002B2CF9AE}" pid="3" name="KSOTemplateDocerSaveRecord">
    <vt:lpwstr>eyJoZGlkIjoiY2ZiNzRhYTc5ZjIxMjRhZTA0YTE5Nzg5OGE3NTYxY2IifQ==</vt:lpwstr>
  </property>
  <property fmtid="{D5CDD505-2E9C-101B-9397-08002B2CF9AE}" pid="4" name="KSOProductBuildVer">
    <vt:lpwstr>1033-12.1.0.26880</vt:lpwstr>
  </property>
  <property fmtid="{D5CDD505-2E9C-101B-9397-08002B2CF9AE}" pid="5" name="ICV">
    <vt:lpwstr>0E9506FB49094FC4B0D0FC74AB2BC31D_12</vt:lpwstr>
  </property>
</Properties>
</file>